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uto"/>
        <w:ind w:left="2288" w:firstLine="1470" w:firstLineChars="400"/>
        <w:jc w:val="both"/>
        <w:rPr>
          <w:rFonts w:hint="eastAsia" w:ascii="宋体" w:hAnsi="宋体" w:eastAsia="宋体" w:cs="宋体"/>
          <w:sz w:val="36"/>
          <w:szCs w:val="36"/>
        </w:rPr>
      </w:pPr>
      <w:r>
        <w:rPr>
          <w:rFonts w:hint="eastAsia" w:ascii="宋体" w:hAnsi="宋体" w:eastAsia="宋体" w:cs="宋体"/>
          <w:b/>
          <w:bCs/>
          <w:spacing w:val="3"/>
          <w:sz w:val="36"/>
          <w:szCs w:val="36"/>
        </w:rPr>
        <w:t>大病历评分表</w:t>
      </w:r>
    </w:p>
    <w:p>
      <w:pPr>
        <w:spacing w:line="44" w:lineRule="exact"/>
        <w:rPr>
          <w:rFonts w:hint="eastAsia" w:ascii="宋体" w:hAnsi="宋体" w:eastAsia="宋体" w:cs="宋体"/>
          <w:sz w:val="24"/>
          <w:szCs w:val="24"/>
        </w:rPr>
      </w:pPr>
    </w:p>
    <w:tbl>
      <w:tblPr>
        <w:tblStyle w:val="6"/>
        <w:tblW w:w="1004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1"/>
        <w:gridCol w:w="1187"/>
        <w:gridCol w:w="3518"/>
        <w:gridCol w:w="2209"/>
        <w:gridCol w:w="886"/>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trPr>
        <w:tc>
          <w:tcPr>
            <w:tcW w:w="1848" w:type="dxa"/>
            <w:gridSpan w:val="2"/>
            <w:noWrap w:val="0"/>
            <w:vAlign w:val="top"/>
          </w:tcPr>
          <w:p>
            <w:pPr>
              <w:spacing w:before="40" w:line="219" w:lineRule="auto"/>
              <w:ind w:left="345"/>
              <w:rPr>
                <w:rFonts w:hint="eastAsia" w:ascii="宋体" w:hAnsi="宋体" w:eastAsia="宋体" w:cs="宋体"/>
                <w:sz w:val="24"/>
                <w:szCs w:val="24"/>
              </w:rPr>
            </w:pPr>
            <w:r>
              <w:rPr>
                <w:rFonts w:hint="eastAsia" w:ascii="宋体" w:hAnsi="宋体" w:eastAsia="宋体" w:cs="宋体"/>
                <w:spacing w:val="4"/>
                <w:sz w:val="24"/>
                <w:szCs w:val="24"/>
              </w:rPr>
              <w:t>考生姓名</w:t>
            </w:r>
          </w:p>
        </w:tc>
        <w:tc>
          <w:tcPr>
            <w:tcW w:w="3518" w:type="dxa"/>
            <w:noWrap w:val="0"/>
            <w:vAlign w:val="top"/>
          </w:tcPr>
          <w:p>
            <w:pPr>
              <w:spacing w:line="205" w:lineRule="exact"/>
              <w:rPr>
                <w:rFonts w:hint="eastAsia" w:ascii="宋体" w:hAnsi="宋体" w:eastAsia="宋体" w:cs="宋体"/>
                <w:sz w:val="24"/>
                <w:szCs w:val="24"/>
              </w:rPr>
            </w:pPr>
          </w:p>
        </w:tc>
        <w:tc>
          <w:tcPr>
            <w:tcW w:w="2209" w:type="dxa"/>
            <w:noWrap w:val="0"/>
            <w:vAlign w:val="top"/>
          </w:tcPr>
          <w:p>
            <w:pPr>
              <w:spacing w:before="40" w:line="219" w:lineRule="auto"/>
              <w:ind w:left="285"/>
              <w:rPr>
                <w:rFonts w:hint="eastAsia" w:ascii="宋体" w:hAnsi="宋体" w:eastAsia="宋体" w:cs="宋体"/>
                <w:sz w:val="24"/>
                <w:szCs w:val="24"/>
                <w:lang w:eastAsia="zh-CN"/>
              </w:rPr>
            </w:pPr>
            <w:r>
              <w:rPr>
                <w:rFonts w:hint="eastAsia" w:ascii="宋体" w:hAnsi="宋体" w:eastAsia="宋体" w:cs="宋体"/>
                <w:spacing w:val="-2"/>
                <w:sz w:val="24"/>
                <w:szCs w:val="24"/>
                <w:lang w:eastAsia="zh-CN"/>
              </w:rPr>
              <w:t>终身码</w:t>
            </w:r>
          </w:p>
        </w:tc>
        <w:tc>
          <w:tcPr>
            <w:tcW w:w="2468" w:type="dxa"/>
            <w:gridSpan w:val="2"/>
            <w:noWrap w:val="0"/>
            <w:vAlign w:val="top"/>
          </w:tcPr>
          <w:p>
            <w:pPr>
              <w:spacing w:line="205"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848" w:type="dxa"/>
            <w:gridSpan w:val="2"/>
            <w:noWrap w:val="0"/>
            <w:vAlign w:val="top"/>
          </w:tcPr>
          <w:p>
            <w:pPr>
              <w:spacing w:before="44" w:line="219" w:lineRule="auto"/>
              <w:ind w:left="345"/>
              <w:rPr>
                <w:rFonts w:hint="eastAsia" w:ascii="宋体" w:hAnsi="宋体" w:eastAsia="宋体" w:cs="宋体"/>
                <w:sz w:val="24"/>
                <w:szCs w:val="24"/>
              </w:rPr>
            </w:pPr>
            <w:r>
              <w:rPr>
                <w:rFonts w:hint="eastAsia" w:ascii="宋体" w:hAnsi="宋体" w:eastAsia="宋体" w:cs="宋体"/>
                <w:spacing w:val="-2"/>
                <w:sz w:val="24"/>
                <w:szCs w:val="24"/>
              </w:rPr>
              <w:t>培训学科</w:t>
            </w:r>
          </w:p>
        </w:tc>
        <w:tc>
          <w:tcPr>
            <w:tcW w:w="3518" w:type="dxa"/>
            <w:noWrap w:val="0"/>
            <w:vAlign w:val="top"/>
          </w:tcPr>
          <w:p>
            <w:pPr>
              <w:spacing w:line="219" w:lineRule="exact"/>
              <w:rPr>
                <w:rFonts w:hint="eastAsia" w:ascii="宋体" w:hAnsi="宋体" w:eastAsia="宋体" w:cs="宋体"/>
                <w:sz w:val="24"/>
                <w:szCs w:val="24"/>
              </w:rPr>
            </w:pPr>
          </w:p>
        </w:tc>
        <w:tc>
          <w:tcPr>
            <w:tcW w:w="2209" w:type="dxa"/>
            <w:noWrap w:val="0"/>
            <w:vAlign w:val="top"/>
          </w:tcPr>
          <w:p>
            <w:pPr>
              <w:spacing w:before="45" w:line="219" w:lineRule="auto"/>
              <w:ind w:left="285"/>
              <w:rPr>
                <w:rFonts w:hint="eastAsia" w:ascii="宋体" w:hAnsi="宋体" w:eastAsia="宋体" w:cs="宋体"/>
                <w:sz w:val="24"/>
                <w:szCs w:val="24"/>
              </w:rPr>
            </w:pPr>
            <w:r>
              <w:rPr>
                <w:rFonts w:hint="eastAsia" w:ascii="宋体" w:hAnsi="宋体" w:eastAsia="宋体" w:cs="宋体"/>
                <w:spacing w:val="-1"/>
                <w:sz w:val="24"/>
                <w:szCs w:val="24"/>
              </w:rPr>
              <w:t>考核基地</w:t>
            </w:r>
          </w:p>
        </w:tc>
        <w:tc>
          <w:tcPr>
            <w:tcW w:w="2468" w:type="dxa"/>
            <w:gridSpan w:val="2"/>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1848" w:type="dxa"/>
            <w:gridSpan w:val="2"/>
            <w:noWrap w:val="0"/>
            <w:vAlign w:val="top"/>
          </w:tcPr>
          <w:p>
            <w:pPr>
              <w:spacing w:before="36" w:line="219" w:lineRule="auto"/>
              <w:ind w:left="345"/>
              <w:rPr>
                <w:rFonts w:hint="eastAsia" w:ascii="宋体" w:hAnsi="宋体" w:eastAsia="宋体" w:cs="宋体"/>
                <w:sz w:val="24"/>
                <w:szCs w:val="24"/>
              </w:rPr>
            </w:pPr>
            <w:r>
              <w:rPr>
                <w:rFonts w:hint="eastAsia" w:ascii="宋体" w:hAnsi="宋体" w:eastAsia="宋体" w:cs="宋体"/>
                <w:spacing w:val="-1"/>
                <w:sz w:val="24"/>
                <w:szCs w:val="24"/>
              </w:rPr>
              <w:t>考核时间</w:t>
            </w:r>
          </w:p>
        </w:tc>
        <w:tc>
          <w:tcPr>
            <w:tcW w:w="8195" w:type="dxa"/>
            <w:gridSpan w:val="4"/>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848" w:type="dxa"/>
            <w:gridSpan w:val="2"/>
            <w:noWrap w:val="0"/>
            <w:vAlign w:val="top"/>
          </w:tcPr>
          <w:p>
            <w:pPr>
              <w:spacing w:before="44" w:line="220" w:lineRule="auto"/>
              <w:ind w:left="346"/>
              <w:rPr>
                <w:rFonts w:hint="eastAsia" w:ascii="宋体" w:hAnsi="宋体" w:eastAsia="宋体" w:cs="宋体"/>
                <w:sz w:val="24"/>
                <w:szCs w:val="24"/>
              </w:rPr>
            </w:pPr>
            <w:r>
              <w:rPr>
                <w:rFonts w:hint="eastAsia" w:ascii="宋体" w:hAnsi="宋体" w:eastAsia="宋体" w:cs="宋体"/>
                <w:b/>
                <w:bCs/>
                <w:spacing w:val="3"/>
                <w:sz w:val="24"/>
                <w:szCs w:val="24"/>
              </w:rPr>
              <w:t>评分项目</w:t>
            </w:r>
          </w:p>
        </w:tc>
        <w:tc>
          <w:tcPr>
            <w:tcW w:w="5727" w:type="dxa"/>
            <w:gridSpan w:val="2"/>
            <w:noWrap w:val="0"/>
            <w:vAlign w:val="top"/>
          </w:tcPr>
          <w:p>
            <w:pPr>
              <w:spacing w:before="44" w:line="219" w:lineRule="auto"/>
              <w:ind w:left="1543"/>
              <w:rPr>
                <w:rFonts w:hint="eastAsia" w:ascii="宋体" w:hAnsi="宋体" w:eastAsia="宋体" w:cs="宋体"/>
                <w:sz w:val="24"/>
                <w:szCs w:val="24"/>
              </w:rPr>
            </w:pPr>
            <w:r>
              <w:rPr>
                <w:rFonts w:hint="eastAsia" w:ascii="宋体" w:hAnsi="宋体" w:eastAsia="宋体" w:cs="宋体"/>
                <w:b/>
                <w:bCs/>
                <w:spacing w:val="9"/>
                <w:sz w:val="24"/>
                <w:szCs w:val="24"/>
              </w:rPr>
              <w:t>评分要素</w:t>
            </w:r>
          </w:p>
        </w:tc>
        <w:tc>
          <w:tcPr>
            <w:tcW w:w="886" w:type="dxa"/>
            <w:noWrap w:val="0"/>
            <w:vAlign w:val="top"/>
          </w:tcPr>
          <w:p>
            <w:pPr>
              <w:spacing w:before="44" w:line="220" w:lineRule="auto"/>
              <w:ind w:left="129"/>
              <w:rPr>
                <w:rFonts w:hint="eastAsia" w:ascii="宋体" w:hAnsi="宋体" w:eastAsia="宋体" w:cs="宋体"/>
                <w:sz w:val="24"/>
                <w:szCs w:val="24"/>
              </w:rPr>
            </w:pPr>
            <w:r>
              <w:rPr>
                <w:rFonts w:hint="eastAsia" w:ascii="宋体" w:hAnsi="宋体" w:eastAsia="宋体" w:cs="宋体"/>
                <w:b/>
                <w:bCs/>
                <w:spacing w:val="-3"/>
                <w:sz w:val="24"/>
                <w:szCs w:val="24"/>
              </w:rPr>
              <w:t>标准分</w:t>
            </w:r>
          </w:p>
        </w:tc>
        <w:tc>
          <w:tcPr>
            <w:tcW w:w="1582" w:type="dxa"/>
            <w:noWrap w:val="0"/>
            <w:vAlign w:val="top"/>
          </w:tcPr>
          <w:p>
            <w:pPr>
              <w:spacing w:before="44" w:line="219" w:lineRule="auto"/>
              <w:ind w:left="100"/>
              <w:rPr>
                <w:rFonts w:hint="eastAsia" w:ascii="宋体" w:hAnsi="宋体" w:eastAsia="宋体" w:cs="宋体"/>
                <w:sz w:val="24"/>
                <w:szCs w:val="24"/>
              </w:rPr>
            </w:pPr>
            <w:r>
              <w:rPr>
                <w:rFonts w:hint="eastAsia" w:ascii="宋体" w:hAnsi="宋体" w:eastAsia="宋体" w:cs="宋体"/>
                <w:b/>
                <w:bCs/>
                <w:spacing w:val="-3"/>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restart"/>
            <w:tcBorders>
              <w:bottom w:val="nil"/>
            </w:tcBorders>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before="42" w:line="201" w:lineRule="exact"/>
              <w:ind w:left="15"/>
              <w:rPr>
                <w:rFonts w:hint="eastAsia" w:ascii="宋体" w:hAnsi="宋体" w:eastAsia="宋体" w:cs="宋体"/>
                <w:sz w:val="24"/>
                <w:szCs w:val="24"/>
              </w:rPr>
            </w:pPr>
            <w:r>
              <w:rPr>
                <w:rFonts w:hint="eastAsia" w:ascii="宋体" w:hAnsi="宋体" w:eastAsia="宋体" w:cs="宋体"/>
                <w:spacing w:val="-2"/>
                <w:position w:val="5"/>
                <w:sz w:val="24"/>
                <w:szCs w:val="24"/>
              </w:rPr>
              <w:t>入院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36" w:line="220" w:lineRule="auto"/>
              <w:ind w:left="51"/>
              <w:rPr>
                <w:rFonts w:hint="eastAsia" w:ascii="宋体" w:hAnsi="宋体" w:eastAsia="宋体" w:cs="宋体"/>
                <w:sz w:val="24"/>
                <w:szCs w:val="24"/>
              </w:rPr>
            </w:pPr>
            <w:r>
              <w:rPr>
                <w:rFonts w:hint="eastAsia" w:ascii="宋体" w:hAnsi="宋体" w:eastAsia="宋体" w:cs="宋体"/>
                <w:spacing w:val="6"/>
                <w:sz w:val="24"/>
                <w:szCs w:val="24"/>
              </w:rPr>
              <w:t>一般项目</w:t>
            </w:r>
          </w:p>
        </w:tc>
        <w:tc>
          <w:tcPr>
            <w:tcW w:w="5727" w:type="dxa"/>
            <w:gridSpan w:val="2"/>
            <w:noWrap w:val="0"/>
            <w:vAlign w:val="top"/>
          </w:tcPr>
          <w:p>
            <w:pPr>
              <w:spacing w:before="3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姓名、性别、年龄、职业等</w:t>
            </w:r>
          </w:p>
        </w:tc>
        <w:tc>
          <w:tcPr>
            <w:tcW w:w="886" w:type="dxa"/>
            <w:noWrap w:val="0"/>
            <w:vAlign w:val="top"/>
          </w:tcPr>
          <w:p>
            <w:pPr>
              <w:spacing w:before="69"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7"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主诉</w:t>
            </w:r>
          </w:p>
        </w:tc>
        <w:tc>
          <w:tcPr>
            <w:tcW w:w="5727" w:type="dxa"/>
            <w:gridSpan w:val="2"/>
            <w:noWrap w:val="0"/>
            <w:vAlign w:val="top"/>
          </w:tcPr>
          <w:p>
            <w:pPr>
              <w:spacing w:before="4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简明、扼要、完整，原则上不用诊断名称</w:t>
            </w:r>
          </w:p>
        </w:tc>
        <w:tc>
          <w:tcPr>
            <w:tcW w:w="886" w:type="dxa"/>
            <w:noWrap w:val="0"/>
            <w:vAlign w:val="top"/>
          </w:tcPr>
          <w:p>
            <w:pPr>
              <w:spacing w:before="80"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227" w:line="220" w:lineRule="auto"/>
              <w:ind w:left="51"/>
              <w:rPr>
                <w:rFonts w:hint="eastAsia" w:ascii="宋体" w:hAnsi="宋体" w:eastAsia="宋体" w:cs="宋体"/>
                <w:sz w:val="24"/>
                <w:szCs w:val="24"/>
              </w:rPr>
            </w:pPr>
            <w:r>
              <w:rPr>
                <w:rFonts w:hint="eastAsia" w:ascii="宋体" w:hAnsi="宋体" w:eastAsia="宋体" w:cs="宋体"/>
                <w:spacing w:val="-2"/>
                <w:sz w:val="24"/>
                <w:szCs w:val="24"/>
              </w:rPr>
              <w:t>现病史</w:t>
            </w:r>
          </w:p>
        </w:tc>
        <w:tc>
          <w:tcPr>
            <w:tcW w:w="5727" w:type="dxa"/>
            <w:gridSpan w:val="2"/>
            <w:noWrap w:val="0"/>
            <w:vAlign w:val="top"/>
          </w:tcPr>
          <w:p>
            <w:pPr>
              <w:spacing w:before="56" w:line="252" w:lineRule="auto"/>
              <w:ind w:left="112" w:right="40"/>
              <w:jc w:val="both"/>
              <w:rPr>
                <w:rFonts w:hint="eastAsia" w:ascii="宋体" w:hAnsi="宋体" w:eastAsia="宋体" w:cs="宋体"/>
                <w:sz w:val="24"/>
                <w:szCs w:val="24"/>
              </w:rPr>
            </w:pPr>
            <w:r>
              <w:rPr>
                <w:rFonts w:hint="eastAsia" w:ascii="宋体" w:hAnsi="宋体" w:eastAsia="宋体" w:cs="宋体"/>
                <w:spacing w:val="4"/>
                <w:sz w:val="24"/>
                <w:szCs w:val="24"/>
              </w:rPr>
              <w:t>起病时间、诱因、症状，缓解因素，治疗经过，具有鉴别诊断意义的阴性病史，发病后一般情况，与本病无关但仍需治</w:t>
            </w:r>
            <w:r>
              <w:rPr>
                <w:rFonts w:hint="eastAsia" w:ascii="宋体" w:hAnsi="宋体" w:eastAsia="宋体" w:cs="宋体"/>
                <w:spacing w:val="5"/>
                <w:sz w:val="24"/>
                <w:szCs w:val="24"/>
              </w:rPr>
              <w:t>疗的其他疾病情况</w:t>
            </w:r>
          </w:p>
        </w:tc>
        <w:tc>
          <w:tcPr>
            <w:tcW w:w="886" w:type="dxa"/>
            <w:noWrap w:val="0"/>
            <w:vAlign w:val="top"/>
          </w:tcPr>
          <w:p>
            <w:pPr>
              <w:spacing w:before="260" w:line="183" w:lineRule="auto"/>
              <w:ind w:left="288"/>
              <w:rPr>
                <w:rFonts w:hint="eastAsia" w:ascii="宋体" w:hAnsi="宋体" w:eastAsia="宋体" w:cs="宋体"/>
                <w:sz w:val="24"/>
                <w:szCs w:val="24"/>
              </w:rPr>
            </w:pPr>
            <w:r>
              <w:rPr>
                <w:rFonts w:hint="eastAsia" w:ascii="宋体" w:hAnsi="宋体" w:eastAsia="宋体" w:cs="宋体"/>
                <w:sz w:val="24"/>
                <w:szCs w:val="24"/>
              </w:rPr>
              <w:t>8</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38" w:line="219" w:lineRule="auto"/>
              <w:ind w:left="51"/>
              <w:rPr>
                <w:rFonts w:hint="eastAsia" w:ascii="宋体" w:hAnsi="宋体" w:eastAsia="宋体" w:cs="宋体"/>
                <w:sz w:val="24"/>
                <w:szCs w:val="24"/>
              </w:rPr>
            </w:pPr>
            <w:r>
              <w:rPr>
                <w:rFonts w:hint="eastAsia" w:ascii="宋体" w:hAnsi="宋体" w:eastAsia="宋体" w:cs="宋体"/>
                <w:spacing w:val="-3"/>
                <w:sz w:val="24"/>
                <w:szCs w:val="24"/>
              </w:rPr>
              <w:t>既往史等</w:t>
            </w:r>
          </w:p>
        </w:tc>
        <w:tc>
          <w:tcPr>
            <w:tcW w:w="5727" w:type="dxa"/>
            <w:gridSpan w:val="2"/>
            <w:noWrap w:val="0"/>
            <w:vAlign w:val="top"/>
          </w:tcPr>
          <w:p>
            <w:pPr>
              <w:spacing w:before="38" w:line="219" w:lineRule="auto"/>
              <w:ind w:left="112"/>
              <w:rPr>
                <w:rFonts w:hint="eastAsia" w:ascii="宋体" w:hAnsi="宋体" w:eastAsia="宋体" w:cs="宋体"/>
                <w:sz w:val="24"/>
                <w:szCs w:val="24"/>
              </w:rPr>
            </w:pPr>
            <w:r>
              <w:rPr>
                <w:rFonts w:hint="eastAsia" w:ascii="宋体" w:hAnsi="宋体" w:eastAsia="宋体" w:cs="宋体"/>
                <w:spacing w:val="5"/>
                <w:sz w:val="24"/>
                <w:szCs w:val="24"/>
              </w:rPr>
              <w:t>既往史、个人史、过敏史、婚育史、月经史、家族史等</w:t>
            </w:r>
          </w:p>
        </w:tc>
        <w:tc>
          <w:tcPr>
            <w:tcW w:w="886" w:type="dxa"/>
            <w:noWrap w:val="0"/>
            <w:vAlign w:val="top"/>
          </w:tcPr>
          <w:p>
            <w:pPr>
              <w:spacing w:before="71" w:line="183" w:lineRule="auto"/>
              <w:ind w:left="288"/>
              <w:rPr>
                <w:rFonts w:hint="eastAsia" w:ascii="宋体" w:hAnsi="宋体" w:eastAsia="宋体" w:cs="宋体"/>
                <w:sz w:val="24"/>
                <w:szCs w:val="24"/>
              </w:rPr>
            </w:pPr>
            <w:r>
              <w:rPr>
                <w:rFonts w:hint="eastAsia" w:ascii="宋体" w:hAnsi="宋体" w:eastAsia="宋体" w:cs="宋体"/>
                <w:sz w:val="24"/>
                <w:szCs w:val="24"/>
              </w:rPr>
              <w:t>3</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128" w:line="219" w:lineRule="auto"/>
              <w:ind w:left="51"/>
              <w:rPr>
                <w:rFonts w:hint="eastAsia" w:ascii="宋体" w:hAnsi="宋体" w:eastAsia="宋体" w:cs="宋体"/>
                <w:sz w:val="24"/>
                <w:szCs w:val="24"/>
              </w:rPr>
            </w:pPr>
            <w:r>
              <w:rPr>
                <w:rFonts w:hint="eastAsia" w:ascii="宋体" w:hAnsi="宋体" w:eastAsia="宋体" w:cs="宋体"/>
                <w:spacing w:val="-1"/>
                <w:sz w:val="24"/>
                <w:szCs w:val="24"/>
              </w:rPr>
              <w:t>体格检查</w:t>
            </w:r>
          </w:p>
        </w:tc>
        <w:tc>
          <w:tcPr>
            <w:tcW w:w="5727" w:type="dxa"/>
            <w:gridSpan w:val="2"/>
            <w:noWrap w:val="0"/>
            <w:vAlign w:val="top"/>
          </w:tcPr>
          <w:p>
            <w:pPr>
              <w:spacing w:before="58" w:line="235" w:lineRule="auto"/>
              <w:ind w:left="112" w:right="37" w:hanging="10"/>
              <w:rPr>
                <w:rFonts w:hint="eastAsia" w:ascii="宋体" w:hAnsi="宋体" w:eastAsia="宋体" w:cs="宋体"/>
                <w:sz w:val="24"/>
                <w:szCs w:val="24"/>
              </w:rPr>
            </w:pPr>
            <w:r>
              <w:rPr>
                <w:rFonts w:hint="eastAsia" w:ascii="宋体" w:hAnsi="宋体" w:eastAsia="宋体" w:cs="宋体"/>
                <w:spacing w:val="5"/>
                <w:sz w:val="24"/>
                <w:szCs w:val="24"/>
              </w:rPr>
              <w:t>各大系统体检项目完整、准确、规范，专科体</w:t>
            </w:r>
            <w:r>
              <w:rPr>
                <w:rFonts w:hint="eastAsia" w:ascii="宋体" w:hAnsi="宋体" w:eastAsia="宋体" w:cs="宋体"/>
                <w:spacing w:val="4"/>
                <w:sz w:val="24"/>
                <w:szCs w:val="24"/>
              </w:rPr>
              <w:t>检记录完整，</w:t>
            </w:r>
            <w:r>
              <w:rPr>
                <w:rFonts w:hint="eastAsia" w:ascii="宋体" w:hAnsi="宋体" w:eastAsia="宋体" w:cs="宋体"/>
                <w:spacing w:val="3"/>
                <w:sz w:val="24"/>
                <w:szCs w:val="24"/>
              </w:rPr>
              <w:t>有鉴别诊断意义的阴性体征无遗漏</w:t>
            </w:r>
          </w:p>
        </w:tc>
        <w:tc>
          <w:tcPr>
            <w:tcW w:w="886" w:type="dxa"/>
            <w:noWrap w:val="0"/>
            <w:vAlign w:val="top"/>
          </w:tcPr>
          <w:p>
            <w:pPr>
              <w:spacing w:before="161"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辅助检查</w:t>
            </w:r>
          </w:p>
        </w:tc>
        <w:tc>
          <w:tcPr>
            <w:tcW w:w="5727" w:type="dxa"/>
            <w:gridSpan w:val="2"/>
            <w:noWrap w:val="0"/>
            <w:vAlign w:val="top"/>
          </w:tcPr>
          <w:p>
            <w:pPr>
              <w:spacing w:before="48" w:line="219" w:lineRule="auto"/>
              <w:ind w:left="112"/>
              <w:rPr>
                <w:rFonts w:hint="eastAsia" w:ascii="宋体" w:hAnsi="宋体" w:eastAsia="宋体" w:cs="宋体"/>
                <w:sz w:val="24"/>
                <w:szCs w:val="24"/>
              </w:rPr>
            </w:pPr>
            <w:r>
              <w:rPr>
                <w:rFonts w:hint="eastAsia" w:ascii="宋体" w:hAnsi="宋体" w:eastAsia="宋体" w:cs="宋体"/>
                <w:spacing w:val="4"/>
                <w:sz w:val="24"/>
                <w:szCs w:val="24"/>
              </w:rPr>
              <w:t>与本次疾病相关的主要辅助检查及其结果</w:t>
            </w:r>
          </w:p>
        </w:tc>
        <w:tc>
          <w:tcPr>
            <w:tcW w:w="886" w:type="dxa"/>
            <w:noWrap w:val="0"/>
            <w:vAlign w:val="top"/>
          </w:tcPr>
          <w:p>
            <w:pPr>
              <w:spacing w:before="82"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12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w:t>
            </w:r>
          </w:p>
        </w:tc>
        <w:tc>
          <w:tcPr>
            <w:tcW w:w="5727" w:type="dxa"/>
            <w:gridSpan w:val="2"/>
            <w:noWrap w:val="0"/>
            <w:vAlign w:val="top"/>
          </w:tcPr>
          <w:p>
            <w:pPr>
              <w:spacing w:before="48" w:line="242" w:lineRule="auto"/>
              <w:ind w:left="112" w:right="37"/>
              <w:rPr>
                <w:rFonts w:hint="eastAsia" w:ascii="宋体" w:hAnsi="宋体" w:eastAsia="宋体" w:cs="宋体"/>
                <w:sz w:val="24"/>
                <w:szCs w:val="24"/>
              </w:rPr>
            </w:pPr>
            <w:r>
              <w:rPr>
                <w:rFonts w:hint="eastAsia" w:ascii="宋体" w:hAnsi="宋体" w:eastAsia="宋体" w:cs="宋体"/>
                <w:spacing w:val="4"/>
                <w:sz w:val="24"/>
                <w:szCs w:val="24"/>
              </w:rPr>
              <w:t>书写准确，初步诊断合理规范，修正、补充记录在病程录中</w:t>
            </w:r>
            <w:r>
              <w:rPr>
                <w:rFonts w:hint="eastAsia" w:ascii="宋体" w:hAnsi="宋体" w:eastAsia="宋体" w:cs="宋体"/>
                <w:spacing w:val="5"/>
                <w:sz w:val="24"/>
                <w:szCs w:val="24"/>
              </w:rPr>
              <w:t>相应的诊断依据</w:t>
            </w:r>
          </w:p>
        </w:tc>
        <w:tc>
          <w:tcPr>
            <w:tcW w:w="886" w:type="dxa"/>
            <w:noWrap w:val="0"/>
            <w:vAlign w:val="top"/>
          </w:tcPr>
          <w:p>
            <w:pPr>
              <w:spacing w:before="162"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before="170" w:line="210"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首次</w:t>
            </w:r>
          </w:p>
          <w:p>
            <w:pPr>
              <w:spacing w:line="220" w:lineRule="auto"/>
              <w:ind w:left="15"/>
              <w:rPr>
                <w:rFonts w:hint="eastAsia" w:ascii="宋体" w:hAnsi="宋体" w:eastAsia="宋体" w:cs="宋体"/>
                <w:sz w:val="24"/>
                <w:szCs w:val="24"/>
              </w:rPr>
            </w:pPr>
            <w:r>
              <w:rPr>
                <w:rFonts w:hint="eastAsia" w:ascii="宋体" w:hAnsi="宋体" w:eastAsia="宋体" w:cs="宋体"/>
                <w:spacing w:val="-2"/>
                <w:sz w:val="24"/>
                <w:szCs w:val="24"/>
              </w:rPr>
              <w:t>病程</w:t>
            </w:r>
          </w:p>
          <w:p>
            <w:pPr>
              <w:spacing w:before="56"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1"/>
                <w:sz w:val="24"/>
                <w:szCs w:val="24"/>
              </w:rPr>
              <w:t>病历特点</w:t>
            </w:r>
          </w:p>
        </w:tc>
        <w:tc>
          <w:tcPr>
            <w:tcW w:w="5727" w:type="dxa"/>
            <w:gridSpan w:val="2"/>
            <w:noWrap w:val="0"/>
            <w:vAlign w:val="top"/>
          </w:tcPr>
          <w:p>
            <w:pPr>
              <w:spacing w:before="39"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归纳简单明了、重点突出</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诊断依据</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各项诊断均有病史、体检、辅助检查的支持</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2"/>
                <w:sz w:val="24"/>
                <w:szCs w:val="24"/>
              </w:rPr>
              <w:t>鉴别诊断</w:t>
            </w:r>
          </w:p>
        </w:tc>
        <w:tc>
          <w:tcPr>
            <w:tcW w:w="5727" w:type="dxa"/>
            <w:gridSpan w:val="2"/>
            <w:noWrap w:val="0"/>
            <w:vAlign w:val="top"/>
          </w:tcPr>
          <w:p>
            <w:pPr>
              <w:spacing w:before="80" w:line="200" w:lineRule="auto"/>
              <w:ind w:left="112"/>
              <w:rPr>
                <w:rFonts w:hint="eastAsia" w:ascii="宋体" w:hAnsi="宋体" w:eastAsia="宋体" w:cs="宋体"/>
                <w:sz w:val="24"/>
                <w:szCs w:val="24"/>
              </w:rPr>
            </w:pPr>
            <w:r>
              <w:rPr>
                <w:rFonts w:hint="eastAsia" w:ascii="宋体" w:hAnsi="宋体" w:eastAsia="宋体" w:cs="宋体"/>
                <w:spacing w:val="15"/>
                <w:sz w:val="24"/>
                <w:szCs w:val="24"/>
              </w:rPr>
              <w:t>结合患者，分析有条理，思路清晰</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0"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诊疗计划</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4"/>
                <w:sz w:val="24"/>
                <w:szCs w:val="24"/>
              </w:rPr>
              <w:t>提出具体的检查及治疗措施安排</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1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line="264"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before="42" w:line="211"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病程</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3" w:line="221" w:lineRule="auto"/>
              <w:ind w:left="51"/>
              <w:rPr>
                <w:rFonts w:hint="eastAsia" w:ascii="宋体" w:hAnsi="宋体" w:eastAsia="宋体" w:cs="宋体"/>
                <w:sz w:val="24"/>
                <w:szCs w:val="24"/>
              </w:rPr>
            </w:pPr>
            <w:r>
              <w:rPr>
                <w:rFonts w:hint="eastAsia" w:ascii="宋体" w:hAnsi="宋体" w:eastAsia="宋体" w:cs="宋体"/>
                <w:spacing w:val="6"/>
                <w:sz w:val="24"/>
                <w:szCs w:val="24"/>
              </w:rPr>
              <w:t>时间</w:t>
            </w:r>
          </w:p>
        </w:tc>
        <w:tc>
          <w:tcPr>
            <w:tcW w:w="5727" w:type="dxa"/>
            <w:gridSpan w:val="2"/>
            <w:noWrap w:val="0"/>
            <w:vAlign w:val="top"/>
          </w:tcPr>
          <w:p>
            <w:pPr>
              <w:spacing w:before="41" w:line="219" w:lineRule="auto"/>
              <w:ind w:left="112"/>
              <w:rPr>
                <w:rFonts w:hint="eastAsia" w:ascii="宋体" w:hAnsi="宋体" w:eastAsia="宋体" w:cs="宋体"/>
                <w:sz w:val="24"/>
                <w:szCs w:val="24"/>
              </w:rPr>
            </w:pPr>
            <w:r>
              <w:rPr>
                <w:rFonts w:hint="eastAsia" w:ascii="宋体" w:hAnsi="宋体" w:eastAsia="宋体" w:cs="宋体"/>
                <w:spacing w:val="12"/>
                <w:sz w:val="24"/>
                <w:szCs w:val="24"/>
              </w:rPr>
              <w:t>病危&gt;1次/天，病重&gt;1次/2天，病情稳定1次/3天</w:t>
            </w:r>
          </w:p>
        </w:tc>
        <w:tc>
          <w:tcPr>
            <w:tcW w:w="886" w:type="dxa"/>
            <w:noWrap w:val="0"/>
            <w:vAlign w:val="top"/>
          </w:tcPr>
          <w:p>
            <w:pPr>
              <w:spacing w:before="75"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8"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line="292" w:lineRule="auto"/>
              <w:rPr>
                <w:rFonts w:hint="eastAsia" w:ascii="宋体" w:hAnsi="宋体" w:eastAsia="宋体" w:cs="宋体"/>
                <w:sz w:val="24"/>
                <w:szCs w:val="24"/>
              </w:rPr>
            </w:pPr>
          </w:p>
          <w:p>
            <w:pPr>
              <w:spacing w:line="293" w:lineRule="auto"/>
              <w:rPr>
                <w:rFonts w:hint="eastAsia" w:ascii="宋体" w:hAnsi="宋体" w:eastAsia="宋体" w:cs="宋体"/>
                <w:sz w:val="24"/>
                <w:szCs w:val="24"/>
              </w:rPr>
            </w:pPr>
          </w:p>
          <w:p>
            <w:pPr>
              <w:spacing w:before="42" w:line="219" w:lineRule="auto"/>
              <w:ind w:left="51"/>
              <w:rPr>
                <w:rFonts w:hint="eastAsia" w:ascii="宋体" w:hAnsi="宋体" w:eastAsia="宋体" w:cs="宋体"/>
                <w:sz w:val="24"/>
                <w:szCs w:val="24"/>
              </w:rPr>
            </w:pPr>
            <w:r>
              <w:rPr>
                <w:rFonts w:hint="eastAsia" w:ascii="宋体" w:hAnsi="宋体" w:eastAsia="宋体" w:cs="宋体"/>
                <w:spacing w:val="3"/>
                <w:sz w:val="24"/>
                <w:szCs w:val="24"/>
              </w:rPr>
              <w:t>内容</w:t>
            </w:r>
          </w:p>
        </w:tc>
        <w:tc>
          <w:tcPr>
            <w:tcW w:w="5727" w:type="dxa"/>
            <w:gridSpan w:val="2"/>
            <w:noWrap w:val="0"/>
            <w:vAlign w:val="top"/>
          </w:tcPr>
          <w:p>
            <w:pPr>
              <w:spacing w:before="51" w:line="220" w:lineRule="auto"/>
              <w:ind w:left="112"/>
              <w:rPr>
                <w:rFonts w:hint="eastAsia" w:ascii="宋体" w:hAnsi="宋体" w:eastAsia="宋体" w:cs="宋体"/>
                <w:sz w:val="24"/>
                <w:szCs w:val="24"/>
              </w:rPr>
            </w:pPr>
            <w:r>
              <w:rPr>
                <w:rFonts w:hint="eastAsia" w:ascii="宋体" w:hAnsi="宋体" w:eastAsia="宋体" w:cs="宋体"/>
                <w:spacing w:val="5"/>
                <w:sz w:val="24"/>
                <w:szCs w:val="24"/>
              </w:rPr>
              <w:t>准确反映病情变化及诊治过程，有病情分析</w:t>
            </w:r>
            <w:r>
              <w:rPr>
                <w:rFonts w:hint="eastAsia" w:cs="宋体"/>
                <w:spacing w:val="5"/>
                <w:sz w:val="24"/>
                <w:szCs w:val="24"/>
                <w:lang w:eastAsia="zh-CN"/>
              </w:rPr>
              <w:t>，</w:t>
            </w:r>
            <w:r>
              <w:rPr>
                <w:rFonts w:hint="eastAsia" w:ascii="宋体" w:hAnsi="宋体" w:eastAsia="宋体" w:cs="宋体"/>
                <w:spacing w:val="3"/>
                <w:sz w:val="24"/>
                <w:szCs w:val="24"/>
              </w:rPr>
              <w:t>辅助检查结果有记录及分析</w:t>
            </w:r>
            <w:r>
              <w:rPr>
                <w:rFonts w:hint="eastAsia" w:cs="宋体"/>
                <w:spacing w:val="3"/>
                <w:sz w:val="24"/>
                <w:szCs w:val="24"/>
                <w:lang w:eastAsia="zh-CN"/>
              </w:rPr>
              <w:t>，</w:t>
            </w:r>
            <w:r>
              <w:rPr>
                <w:rFonts w:hint="eastAsia" w:ascii="宋体" w:hAnsi="宋体" w:eastAsia="宋体" w:cs="宋体"/>
                <w:spacing w:val="10"/>
                <w:sz w:val="24"/>
                <w:szCs w:val="24"/>
              </w:rPr>
              <w:t>重要医嘱更改(抗生素及专科用药)记录及时、理由充分</w:t>
            </w:r>
            <w:r>
              <w:rPr>
                <w:rFonts w:hint="eastAsia" w:ascii="宋体" w:hAnsi="宋体" w:eastAsia="宋体" w:cs="宋体"/>
                <w:spacing w:val="4"/>
                <w:sz w:val="24"/>
                <w:szCs w:val="24"/>
              </w:rPr>
              <w:t>交接班记录、转科记录、阶段小结按时完成，格式符合要求重要操作、抢救记录及时、完整</w:t>
            </w:r>
            <w:r>
              <w:rPr>
                <w:rFonts w:hint="eastAsia" w:cs="宋体"/>
                <w:spacing w:val="4"/>
                <w:sz w:val="24"/>
                <w:szCs w:val="24"/>
                <w:lang w:eastAsia="zh-CN"/>
              </w:rPr>
              <w:t>，</w:t>
            </w:r>
            <w:r>
              <w:rPr>
                <w:rFonts w:hint="eastAsia" w:ascii="宋体" w:hAnsi="宋体" w:eastAsia="宋体" w:cs="宋体"/>
                <w:spacing w:val="5"/>
                <w:sz w:val="24"/>
                <w:szCs w:val="24"/>
              </w:rPr>
              <w:t>病例讨论记录翔实、层次清楚、重点突出</w:t>
            </w:r>
            <w:r>
              <w:rPr>
                <w:rFonts w:hint="eastAsia" w:ascii="宋体" w:hAnsi="宋体" w:eastAsia="宋体" w:cs="宋体"/>
                <w:spacing w:val="14"/>
                <w:sz w:val="24"/>
                <w:szCs w:val="24"/>
              </w:rPr>
              <w:t>(每项5分)</w:t>
            </w:r>
          </w:p>
        </w:tc>
        <w:tc>
          <w:tcPr>
            <w:tcW w:w="886" w:type="dxa"/>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before="43" w:line="183" w:lineRule="auto"/>
              <w:ind w:left="258"/>
              <w:rPr>
                <w:rFonts w:hint="eastAsia" w:ascii="宋体" w:hAnsi="宋体" w:eastAsia="宋体" w:cs="宋体"/>
                <w:sz w:val="24"/>
                <w:szCs w:val="24"/>
              </w:rPr>
            </w:pPr>
            <w:r>
              <w:rPr>
                <w:rFonts w:hint="eastAsia" w:ascii="宋体" w:hAnsi="宋体" w:eastAsia="宋体" w:cs="宋体"/>
                <w:spacing w:val="-2"/>
                <w:sz w:val="24"/>
                <w:szCs w:val="24"/>
              </w:rPr>
              <w:t>30</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3" w:line="200" w:lineRule="exact"/>
              <w:ind w:left="51"/>
              <w:rPr>
                <w:rFonts w:hint="eastAsia" w:ascii="宋体" w:hAnsi="宋体" w:eastAsia="宋体" w:cs="宋体"/>
                <w:sz w:val="24"/>
                <w:szCs w:val="24"/>
              </w:rPr>
            </w:pPr>
            <w:r>
              <w:rPr>
                <w:rFonts w:hint="eastAsia" w:ascii="宋体" w:hAnsi="宋体" w:eastAsia="宋体" w:cs="宋体"/>
                <w:spacing w:val="-2"/>
                <w:position w:val="5"/>
                <w:sz w:val="24"/>
                <w:szCs w:val="24"/>
              </w:rPr>
              <w:t>上级医师</w:t>
            </w:r>
          </w:p>
          <w:p>
            <w:pPr>
              <w:spacing w:line="192" w:lineRule="auto"/>
              <w:ind w:left="51"/>
              <w:rPr>
                <w:rFonts w:hint="eastAsia" w:ascii="宋体" w:hAnsi="宋体" w:eastAsia="宋体" w:cs="宋体"/>
                <w:sz w:val="24"/>
                <w:szCs w:val="24"/>
              </w:rPr>
            </w:pPr>
            <w:r>
              <w:rPr>
                <w:rFonts w:hint="eastAsia" w:ascii="宋体" w:hAnsi="宋体" w:eastAsia="宋体" w:cs="宋体"/>
                <w:spacing w:val="-2"/>
                <w:sz w:val="24"/>
                <w:szCs w:val="24"/>
              </w:rPr>
              <w:t>查房记录</w:t>
            </w:r>
          </w:p>
        </w:tc>
        <w:tc>
          <w:tcPr>
            <w:tcW w:w="5727" w:type="dxa"/>
            <w:gridSpan w:val="2"/>
            <w:noWrap w:val="0"/>
            <w:vAlign w:val="top"/>
          </w:tcPr>
          <w:p>
            <w:pPr>
              <w:spacing w:before="73" w:line="243" w:lineRule="auto"/>
              <w:ind w:left="112" w:right="-3" w:rightChars="0"/>
              <w:rPr>
                <w:rFonts w:hint="eastAsia" w:ascii="宋体" w:hAnsi="宋体" w:eastAsia="宋体" w:cs="宋体"/>
                <w:sz w:val="24"/>
                <w:szCs w:val="24"/>
              </w:rPr>
            </w:pPr>
            <w:r>
              <w:rPr>
                <w:rFonts w:hint="eastAsia" w:ascii="宋体" w:hAnsi="宋体" w:eastAsia="宋体" w:cs="宋体"/>
                <w:spacing w:val="18"/>
                <w:sz w:val="24"/>
                <w:szCs w:val="24"/>
              </w:rPr>
              <w:t>规定时间内完成(主治每周2次，副高以上每</w:t>
            </w:r>
            <w:r>
              <w:rPr>
                <w:rFonts w:hint="eastAsia" w:ascii="宋体" w:hAnsi="宋体" w:eastAsia="宋体" w:cs="宋体"/>
                <w:spacing w:val="17"/>
                <w:sz w:val="24"/>
                <w:szCs w:val="24"/>
              </w:rPr>
              <w:t>周1次)</w:t>
            </w:r>
            <w:r>
              <w:rPr>
                <w:rFonts w:hint="eastAsia" w:ascii="宋体" w:hAnsi="宋体" w:eastAsia="宋体" w:cs="宋体"/>
                <w:spacing w:val="15"/>
                <w:sz w:val="24"/>
                <w:szCs w:val="24"/>
              </w:rPr>
              <w:t>记录真实、层次清楚、重点突出</w:t>
            </w:r>
          </w:p>
        </w:tc>
        <w:tc>
          <w:tcPr>
            <w:tcW w:w="886" w:type="dxa"/>
            <w:noWrap w:val="0"/>
            <w:vAlign w:val="top"/>
          </w:tcPr>
          <w:p>
            <w:pPr>
              <w:spacing w:before="167"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restart"/>
            <w:tcBorders>
              <w:bottom w:val="nil"/>
            </w:tcBorders>
            <w:noWrap w:val="0"/>
            <w:vAlign w:val="top"/>
          </w:tcPr>
          <w:p>
            <w:pPr>
              <w:spacing w:before="42" w:line="191" w:lineRule="exact"/>
              <w:ind w:left="15"/>
              <w:rPr>
                <w:rFonts w:hint="eastAsia" w:ascii="宋体" w:hAnsi="宋体" w:eastAsia="宋体" w:cs="宋体"/>
                <w:spacing w:val="3"/>
                <w:position w:val="4"/>
                <w:sz w:val="24"/>
                <w:szCs w:val="24"/>
              </w:rPr>
            </w:pPr>
          </w:p>
          <w:p>
            <w:pPr>
              <w:spacing w:before="42" w:line="191" w:lineRule="exact"/>
              <w:ind w:left="15"/>
              <w:rPr>
                <w:rFonts w:hint="eastAsia" w:ascii="宋体" w:hAnsi="宋体" w:eastAsia="宋体" w:cs="宋体"/>
                <w:spacing w:val="3"/>
                <w:position w:val="4"/>
                <w:sz w:val="24"/>
                <w:szCs w:val="24"/>
              </w:rPr>
            </w:pPr>
          </w:p>
          <w:p>
            <w:pPr>
              <w:spacing w:before="42" w:line="191" w:lineRule="exact"/>
              <w:ind w:left="15"/>
              <w:rPr>
                <w:rFonts w:hint="eastAsia" w:ascii="宋体" w:hAnsi="宋体" w:eastAsia="宋体" w:cs="宋体"/>
                <w:spacing w:val="3"/>
                <w:position w:val="4"/>
                <w:sz w:val="24"/>
                <w:szCs w:val="24"/>
              </w:rPr>
            </w:pPr>
          </w:p>
          <w:p>
            <w:pPr>
              <w:spacing w:before="42" w:line="191" w:lineRule="exact"/>
              <w:ind w:left="15"/>
              <w:rPr>
                <w:rFonts w:hint="eastAsia" w:ascii="宋体" w:hAnsi="宋体" w:eastAsia="宋体" w:cs="宋体"/>
                <w:sz w:val="24"/>
                <w:szCs w:val="24"/>
              </w:rPr>
            </w:pPr>
            <w:r>
              <w:rPr>
                <w:rFonts w:hint="eastAsia" w:ascii="宋体" w:hAnsi="宋体" w:eastAsia="宋体" w:cs="宋体"/>
                <w:spacing w:val="3"/>
                <w:position w:val="4"/>
                <w:sz w:val="24"/>
                <w:szCs w:val="24"/>
              </w:rPr>
              <w:t>出院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一般情况</w:t>
            </w:r>
          </w:p>
        </w:tc>
        <w:tc>
          <w:tcPr>
            <w:tcW w:w="5727" w:type="dxa"/>
            <w:gridSpan w:val="2"/>
            <w:noWrap w:val="0"/>
            <w:vAlign w:val="top"/>
          </w:tcPr>
          <w:p>
            <w:pPr>
              <w:spacing w:before="84" w:line="207" w:lineRule="auto"/>
              <w:ind w:left="112"/>
              <w:rPr>
                <w:rFonts w:hint="eastAsia" w:ascii="宋体" w:hAnsi="宋体" w:eastAsia="宋体" w:cs="宋体"/>
                <w:sz w:val="24"/>
                <w:szCs w:val="24"/>
              </w:rPr>
            </w:pPr>
            <w:r>
              <w:rPr>
                <w:rFonts w:hint="eastAsia" w:ascii="宋体" w:hAnsi="宋体" w:eastAsia="宋体" w:cs="宋体"/>
                <w:spacing w:val="6"/>
                <w:sz w:val="24"/>
                <w:szCs w:val="24"/>
              </w:rPr>
              <w:t>姓名、性别、年龄、入院日期、出院日期、住</w:t>
            </w:r>
            <w:r>
              <w:rPr>
                <w:rFonts w:hint="eastAsia" w:ascii="宋体" w:hAnsi="宋体" w:eastAsia="宋体" w:cs="宋体"/>
                <w:spacing w:val="5"/>
                <w:sz w:val="24"/>
                <w:szCs w:val="24"/>
              </w:rPr>
              <w:t>院天数</w:t>
            </w:r>
          </w:p>
        </w:tc>
        <w:tc>
          <w:tcPr>
            <w:tcW w:w="886" w:type="dxa"/>
            <w:noWrap w:val="0"/>
            <w:vAlign w:val="top"/>
          </w:tcPr>
          <w:p>
            <w:pPr>
              <w:spacing w:before="8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入院情况</w:t>
            </w:r>
          </w:p>
        </w:tc>
        <w:tc>
          <w:tcPr>
            <w:tcW w:w="5727" w:type="dxa"/>
            <w:gridSpan w:val="2"/>
            <w:noWrap w:val="0"/>
            <w:vAlign w:val="top"/>
          </w:tcPr>
          <w:p>
            <w:pPr>
              <w:spacing w:before="73" w:line="194" w:lineRule="auto"/>
              <w:ind w:left="112"/>
              <w:rPr>
                <w:rFonts w:hint="eastAsia" w:ascii="宋体" w:hAnsi="宋体" w:eastAsia="宋体" w:cs="宋体"/>
                <w:sz w:val="24"/>
                <w:szCs w:val="24"/>
              </w:rPr>
            </w:pPr>
            <w:r>
              <w:rPr>
                <w:rFonts w:hint="eastAsia" w:ascii="宋体" w:hAnsi="宋体" w:eastAsia="宋体" w:cs="宋体"/>
                <w:spacing w:val="15"/>
                <w:sz w:val="24"/>
                <w:szCs w:val="24"/>
              </w:rPr>
              <w:t>简洁明了、重点突出，入院诊断合理</w:t>
            </w:r>
          </w:p>
        </w:tc>
        <w:tc>
          <w:tcPr>
            <w:tcW w:w="886" w:type="dxa"/>
            <w:noWrap w:val="0"/>
            <w:vAlign w:val="top"/>
          </w:tcPr>
          <w:p>
            <w:pPr>
              <w:spacing w:before="77" w:line="174"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诊疗经过</w:t>
            </w:r>
          </w:p>
        </w:tc>
        <w:tc>
          <w:tcPr>
            <w:tcW w:w="5727" w:type="dxa"/>
            <w:gridSpan w:val="2"/>
            <w:noWrap w:val="0"/>
            <w:vAlign w:val="top"/>
          </w:tcPr>
          <w:p>
            <w:pPr>
              <w:spacing w:before="74" w:line="207" w:lineRule="auto"/>
              <w:ind w:left="112"/>
              <w:rPr>
                <w:rFonts w:hint="eastAsia" w:ascii="宋体" w:hAnsi="宋体" w:eastAsia="宋体" w:cs="宋体"/>
                <w:sz w:val="24"/>
                <w:szCs w:val="24"/>
              </w:rPr>
            </w:pPr>
            <w:r>
              <w:rPr>
                <w:rFonts w:hint="eastAsia" w:ascii="宋体" w:hAnsi="宋体" w:eastAsia="宋体" w:cs="宋体"/>
                <w:spacing w:val="4"/>
                <w:sz w:val="24"/>
                <w:szCs w:val="24"/>
              </w:rPr>
              <w:t>住院期间的病情变化、检查结果、治疗经过及效果表述清楚</w:t>
            </w:r>
          </w:p>
        </w:tc>
        <w:tc>
          <w:tcPr>
            <w:tcW w:w="886" w:type="dxa"/>
            <w:noWrap w:val="0"/>
            <w:vAlign w:val="top"/>
          </w:tcPr>
          <w:p>
            <w:pPr>
              <w:spacing w:before="88"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出院情况</w:t>
            </w:r>
          </w:p>
        </w:tc>
        <w:tc>
          <w:tcPr>
            <w:tcW w:w="5727" w:type="dxa"/>
            <w:gridSpan w:val="2"/>
            <w:noWrap w:val="0"/>
            <w:vAlign w:val="top"/>
          </w:tcPr>
          <w:p>
            <w:pPr>
              <w:spacing w:before="44" w:line="219" w:lineRule="auto"/>
              <w:ind w:left="112"/>
              <w:rPr>
                <w:rFonts w:hint="eastAsia" w:ascii="宋体" w:hAnsi="宋体" w:eastAsia="宋体" w:cs="宋体"/>
                <w:sz w:val="24"/>
                <w:szCs w:val="24"/>
              </w:rPr>
            </w:pPr>
            <w:r>
              <w:rPr>
                <w:rFonts w:hint="eastAsia" w:ascii="宋体" w:hAnsi="宋体" w:eastAsia="宋体" w:cs="宋体"/>
                <w:spacing w:val="5"/>
                <w:sz w:val="24"/>
                <w:szCs w:val="24"/>
              </w:rPr>
              <w:t>主要症状、体征、辅助检查结果记录清楚、完整</w:t>
            </w:r>
          </w:p>
        </w:tc>
        <w:tc>
          <w:tcPr>
            <w:tcW w:w="886" w:type="dxa"/>
            <w:noWrap w:val="0"/>
            <w:vAlign w:val="top"/>
          </w:tcPr>
          <w:p>
            <w:pPr>
              <w:spacing w:before="7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19" w:lineRule="auto"/>
              <w:ind w:left="51"/>
              <w:rPr>
                <w:rFonts w:hint="eastAsia" w:ascii="宋体" w:hAnsi="宋体" w:eastAsia="宋体" w:cs="宋体"/>
                <w:sz w:val="24"/>
                <w:szCs w:val="24"/>
              </w:rPr>
            </w:pPr>
            <w:r>
              <w:rPr>
                <w:rFonts w:hint="eastAsia" w:ascii="宋体" w:hAnsi="宋体" w:eastAsia="宋体" w:cs="宋体"/>
                <w:spacing w:val="1"/>
                <w:sz w:val="24"/>
                <w:szCs w:val="24"/>
              </w:rPr>
              <w:t>出院诊断</w:t>
            </w:r>
          </w:p>
        </w:tc>
        <w:tc>
          <w:tcPr>
            <w:tcW w:w="5727" w:type="dxa"/>
            <w:gridSpan w:val="2"/>
            <w:noWrap w:val="0"/>
            <w:vAlign w:val="top"/>
          </w:tcPr>
          <w:p>
            <w:pPr>
              <w:spacing w:before="55" w:line="219" w:lineRule="auto"/>
              <w:ind w:left="112"/>
              <w:rPr>
                <w:rFonts w:hint="eastAsia" w:ascii="宋体" w:hAnsi="宋体" w:eastAsia="宋体" w:cs="宋体"/>
                <w:sz w:val="24"/>
                <w:szCs w:val="24"/>
              </w:rPr>
            </w:pPr>
            <w:r>
              <w:rPr>
                <w:rFonts w:hint="eastAsia" w:ascii="宋体" w:hAnsi="宋体" w:eastAsia="宋体" w:cs="宋体"/>
                <w:spacing w:val="7"/>
                <w:sz w:val="24"/>
                <w:szCs w:val="24"/>
              </w:rPr>
              <w:t>完整、规范</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20" w:lineRule="auto"/>
              <w:ind w:left="51"/>
              <w:rPr>
                <w:rFonts w:hint="eastAsia" w:ascii="宋体" w:hAnsi="宋体" w:eastAsia="宋体" w:cs="宋体"/>
                <w:sz w:val="24"/>
                <w:szCs w:val="24"/>
              </w:rPr>
            </w:pPr>
            <w:r>
              <w:rPr>
                <w:rFonts w:hint="eastAsia" w:ascii="宋体" w:hAnsi="宋体" w:eastAsia="宋体" w:cs="宋体"/>
                <w:spacing w:val="2"/>
                <w:sz w:val="24"/>
                <w:szCs w:val="24"/>
              </w:rPr>
              <w:t>出院医嘱</w:t>
            </w:r>
          </w:p>
        </w:tc>
        <w:tc>
          <w:tcPr>
            <w:tcW w:w="5727" w:type="dxa"/>
            <w:gridSpan w:val="2"/>
            <w:noWrap w:val="0"/>
            <w:vAlign w:val="top"/>
          </w:tcPr>
          <w:p>
            <w:pPr>
              <w:spacing w:before="55" w:line="220" w:lineRule="auto"/>
              <w:ind w:left="112"/>
              <w:rPr>
                <w:rFonts w:hint="eastAsia" w:ascii="宋体" w:hAnsi="宋体" w:eastAsia="宋体" w:cs="宋体"/>
                <w:sz w:val="24"/>
                <w:szCs w:val="24"/>
              </w:rPr>
            </w:pPr>
            <w:r>
              <w:rPr>
                <w:rFonts w:hint="eastAsia" w:ascii="宋体" w:hAnsi="宋体" w:eastAsia="宋体" w:cs="宋体"/>
                <w:spacing w:val="8"/>
                <w:sz w:val="24"/>
                <w:szCs w:val="24"/>
              </w:rPr>
              <w:t>全面、具体(药物及非药物治疗、生活指导、复诊时间)</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7575" w:type="dxa"/>
            <w:gridSpan w:val="4"/>
            <w:noWrap w:val="0"/>
            <w:vAlign w:val="top"/>
          </w:tcPr>
          <w:p>
            <w:pPr>
              <w:spacing w:before="47" w:line="221" w:lineRule="auto"/>
              <w:ind w:left="2265"/>
              <w:rPr>
                <w:rFonts w:hint="eastAsia" w:ascii="宋体" w:hAnsi="宋体" w:eastAsia="宋体" w:cs="宋体"/>
                <w:b/>
                <w:bCs/>
                <w:sz w:val="24"/>
                <w:szCs w:val="24"/>
              </w:rPr>
            </w:pPr>
            <w:r>
              <w:rPr>
                <w:rFonts w:hint="eastAsia" w:ascii="宋体" w:hAnsi="宋体" w:eastAsia="宋体" w:cs="宋体"/>
                <w:b/>
                <w:bCs/>
                <w:spacing w:val="-3"/>
                <w:sz w:val="24"/>
                <w:szCs w:val="24"/>
              </w:rPr>
              <w:t>合</w:t>
            </w:r>
            <w:r>
              <w:rPr>
                <w:rFonts w:hint="eastAsia" w:cs="宋体"/>
                <w:b/>
                <w:bCs/>
                <w:spacing w:val="-3"/>
                <w:sz w:val="24"/>
                <w:szCs w:val="24"/>
                <w:lang w:val="en-US" w:eastAsia="zh-CN"/>
              </w:rPr>
              <w:t xml:space="preserve">   </w:t>
            </w:r>
            <w:r>
              <w:rPr>
                <w:rFonts w:hint="eastAsia" w:ascii="宋体" w:hAnsi="宋体" w:eastAsia="宋体" w:cs="宋体"/>
                <w:b/>
                <w:bCs/>
                <w:spacing w:val="-3"/>
                <w:sz w:val="24"/>
                <w:szCs w:val="24"/>
              </w:rPr>
              <w:t>计</w:t>
            </w:r>
          </w:p>
        </w:tc>
        <w:tc>
          <w:tcPr>
            <w:tcW w:w="886" w:type="dxa"/>
            <w:noWrap w:val="0"/>
            <w:vAlign w:val="top"/>
          </w:tcPr>
          <w:p>
            <w:pPr>
              <w:spacing w:before="79" w:line="184" w:lineRule="auto"/>
              <w:ind w:left="218"/>
              <w:rPr>
                <w:rFonts w:hint="eastAsia" w:ascii="宋体" w:hAnsi="宋体" w:eastAsia="宋体" w:cs="宋体"/>
                <w:b/>
                <w:bCs/>
                <w:sz w:val="24"/>
                <w:szCs w:val="24"/>
              </w:rPr>
            </w:pPr>
            <w:r>
              <w:rPr>
                <w:rFonts w:hint="eastAsia" w:ascii="宋体" w:hAnsi="宋体" w:eastAsia="宋体" w:cs="宋体"/>
                <w:b/>
                <w:bCs/>
                <w:spacing w:val="-4"/>
                <w:sz w:val="24"/>
                <w:szCs w:val="24"/>
              </w:rPr>
              <w:t>100</w:t>
            </w:r>
          </w:p>
        </w:tc>
        <w:tc>
          <w:tcPr>
            <w:tcW w:w="1582" w:type="dxa"/>
            <w:noWrap w:val="0"/>
            <w:vAlign w:val="top"/>
          </w:tcPr>
          <w:p>
            <w:pPr>
              <w:spacing w:line="215" w:lineRule="exact"/>
              <w:rPr>
                <w:rFonts w:hint="eastAsia" w:ascii="宋体" w:hAnsi="宋体" w:eastAsia="宋体" w:cs="宋体"/>
                <w:b/>
                <w:bCs/>
                <w:sz w:val="24"/>
                <w:szCs w:val="24"/>
              </w:rPr>
            </w:pPr>
          </w:p>
        </w:tc>
      </w:tr>
    </w:tbl>
    <w:p>
      <w:pPr>
        <w:spacing w:before="118" w:line="222" w:lineRule="auto"/>
        <w:ind w:left="67"/>
        <w:rPr>
          <w:rFonts w:hint="eastAsia" w:ascii="宋体" w:hAnsi="宋体" w:eastAsia="宋体" w:cs="宋体"/>
          <w:sz w:val="24"/>
          <w:szCs w:val="24"/>
        </w:rPr>
      </w:pPr>
      <w:r>
        <w:rPr>
          <w:rFonts w:hint="eastAsia" w:ascii="宋体" w:hAnsi="宋体" w:eastAsia="宋体" w:cs="宋体"/>
          <w:b/>
          <w:bCs/>
          <w:spacing w:val="-15"/>
          <w:sz w:val="24"/>
          <w:szCs w:val="24"/>
        </w:rPr>
        <w:t>考官签字：</w:t>
      </w:r>
    </w:p>
    <w:p>
      <w:pPr>
        <w:snapToGrid w:val="0"/>
      </w:pPr>
      <w:bookmarkStart w:id="0" w:name="_GoBack"/>
      <w:bookmarkEnd w:id="0"/>
    </w:p>
    <w:p>
      <w:pPr>
        <w:rPr>
          <w:rFonts w:hint="eastAsia"/>
          <w:kern w:val="0"/>
        </w:rPr>
      </w:pPr>
    </w:p>
    <w:p>
      <w:pPr>
        <w:pStyle w:val="2"/>
        <w:spacing w:before="10"/>
        <w:rPr>
          <w:rFonts w:ascii="黑体"/>
          <w:sz w:val="12"/>
        </w:rPr>
      </w:pPr>
    </w:p>
    <w:p>
      <w:pPr>
        <w:pStyle w:val="2"/>
        <w:spacing w:before="57" w:after="5"/>
        <w:ind w:left="923" w:right="916"/>
        <w:jc w:val="center"/>
      </w:pPr>
    </w:p>
    <w:p>
      <w:pPr>
        <w:pStyle w:val="2"/>
        <w:spacing w:before="49"/>
        <w:ind w:left="916" w:right="949"/>
        <w:jc w:val="center"/>
      </w:pPr>
      <w:r>
        <w:t>病史采集评分表</w:t>
      </w:r>
    </w:p>
    <w:p>
      <w:pPr>
        <w:spacing w:before="5" w:line="240" w:lineRule="auto"/>
        <w:rPr>
          <w:b/>
          <w:sz w:val="6"/>
        </w:rPr>
      </w:pPr>
    </w:p>
    <w:tbl>
      <w:tblPr>
        <w:tblStyle w:val="4"/>
        <w:tblW w:w="0" w:type="auto"/>
        <w:tblInd w:w="7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1"/>
        <w:gridCol w:w="2946"/>
        <w:gridCol w:w="1399"/>
        <w:gridCol w:w="1640"/>
        <w:gridCol w:w="1018"/>
        <w:gridCol w:w="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tcPr>
          <w:p>
            <w:pPr>
              <w:pStyle w:val="8"/>
              <w:spacing w:before="62"/>
              <w:ind w:right="240"/>
              <w:jc w:val="right"/>
              <w:rPr>
                <w:sz w:val="21"/>
              </w:rPr>
            </w:pPr>
            <w:r>
              <w:rPr>
                <w:w w:val="95"/>
                <w:sz w:val="21"/>
              </w:rPr>
              <w:t>考生姓名</w:t>
            </w:r>
          </w:p>
        </w:tc>
        <w:tc>
          <w:tcPr>
            <w:tcW w:w="2946" w:type="dxa"/>
          </w:tcPr>
          <w:p>
            <w:pPr>
              <w:pStyle w:val="8"/>
              <w:rPr>
                <w:rFonts w:ascii="Times New Roman"/>
                <w:sz w:val="20"/>
              </w:rPr>
            </w:pPr>
          </w:p>
        </w:tc>
        <w:tc>
          <w:tcPr>
            <w:tcW w:w="1399" w:type="dxa"/>
          </w:tcPr>
          <w:p>
            <w:pPr>
              <w:pStyle w:val="8"/>
              <w:spacing w:before="62"/>
              <w:ind w:left="257" w:right="251"/>
              <w:jc w:val="center"/>
              <w:rPr>
                <w:rFonts w:hint="eastAsia" w:eastAsia="宋体"/>
                <w:sz w:val="21"/>
                <w:lang w:eastAsia="zh-CN"/>
              </w:rPr>
            </w:pPr>
            <w:r>
              <w:rPr>
                <w:rFonts w:hint="eastAsia"/>
                <w:sz w:val="21"/>
                <w:lang w:eastAsia="zh-CN"/>
              </w:rPr>
              <w:t>终身码</w:t>
            </w:r>
          </w:p>
        </w:tc>
        <w:tc>
          <w:tcPr>
            <w:tcW w:w="3386" w:type="dxa"/>
            <w:gridSpan w:val="3"/>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tcPr>
          <w:p>
            <w:pPr>
              <w:pStyle w:val="8"/>
              <w:spacing w:before="63"/>
              <w:ind w:right="240"/>
              <w:jc w:val="right"/>
              <w:rPr>
                <w:sz w:val="21"/>
              </w:rPr>
            </w:pPr>
            <w:r>
              <w:rPr>
                <w:w w:val="95"/>
                <w:sz w:val="21"/>
              </w:rPr>
              <w:t>培训学科</w:t>
            </w:r>
          </w:p>
        </w:tc>
        <w:tc>
          <w:tcPr>
            <w:tcW w:w="2946" w:type="dxa"/>
          </w:tcPr>
          <w:p>
            <w:pPr>
              <w:pStyle w:val="8"/>
              <w:rPr>
                <w:rFonts w:ascii="Times New Roman"/>
                <w:sz w:val="20"/>
              </w:rPr>
            </w:pPr>
          </w:p>
        </w:tc>
        <w:tc>
          <w:tcPr>
            <w:tcW w:w="1399" w:type="dxa"/>
          </w:tcPr>
          <w:p>
            <w:pPr>
              <w:pStyle w:val="8"/>
              <w:spacing w:before="63"/>
              <w:ind w:left="257" w:right="251"/>
              <w:jc w:val="center"/>
              <w:rPr>
                <w:sz w:val="21"/>
              </w:rPr>
            </w:pPr>
            <w:r>
              <w:rPr>
                <w:sz w:val="21"/>
              </w:rPr>
              <w:t>考核基地</w:t>
            </w:r>
          </w:p>
        </w:tc>
        <w:tc>
          <w:tcPr>
            <w:tcW w:w="3386" w:type="dxa"/>
            <w:gridSpan w:val="3"/>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tcPr>
          <w:p>
            <w:pPr>
              <w:pStyle w:val="8"/>
              <w:spacing w:before="62"/>
              <w:ind w:right="240"/>
              <w:jc w:val="right"/>
              <w:rPr>
                <w:sz w:val="21"/>
              </w:rPr>
            </w:pPr>
            <w:r>
              <w:rPr>
                <w:w w:val="95"/>
                <w:sz w:val="21"/>
              </w:rPr>
              <w:t>考核时间</w:t>
            </w:r>
          </w:p>
        </w:tc>
        <w:tc>
          <w:tcPr>
            <w:tcW w:w="7731" w:type="dxa"/>
            <w:gridSpan w:val="5"/>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1" w:type="dxa"/>
          </w:tcPr>
          <w:p>
            <w:pPr>
              <w:pStyle w:val="8"/>
              <w:spacing w:before="63"/>
              <w:ind w:right="235"/>
              <w:jc w:val="right"/>
              <w:rPr>
                <w:b/>
                <w:sz w:val="21"/>
              </w:rPr>
            </w:pPr>
            <w:r>
              <w:rPr>
                <w:b/>
                <w:w w:val="95"/>
                <w:sz w:val="21"/>
              </w:rPr>
              <w:t>评分项目</w:t>
            </w:r>
          </w:p>
        </w:tc>
        <w:tc>
          <w:tcPr>
            <w:tcW w:w="5985" w:type="dxa"/>
            <w:gridSpan w:val="3"/>
          </w:tcPr>
          <w:p>
            <w:pPr>
              <w:pStyle w:val="8"/>
              <w:spacing w:before="63"/>
              <w:ind w:left="2551" w:right="2540"/>
              <w:jc w:val="center"/>
              <w:rPr>
                <w:b/>
                <w:sz w:val="21"/>
              </w:rPr>
            </w:pPr>
            <w:r>
              <w:rPr>
                <w:b/>
                <w:sz w:val="21"/>
              </w:rPr>
              <w:t>评分要素</w:t>
            </w:r>
          </w:p>
        </w:tc>
        <w:tc>
          <w:tcPr>
            <w:tcW w:w="1018" w:type="dxa"/>
          </w:tcPr>
          <w:p>
            <w:pPr>
              <w:pStyle w:val="8"/>
              <w:spacing w:before="63"/>
              <w:ind w:left="173" w:right="161"/>
              <w:jc w:val="center"/>
              <w:rPr>
                <w:b/>
                <w:sz w:val="21"/>
              </w:rPr>
            </w:pPr>
            <w:r>
              <w:rPr>
                <w:b/>
                <w:sz w:val="21"/>
              </w:rPr>
              <w:t>标准分</w:t>
            </w:r>
          </w:p>
        </w:tc>
        <w:tc>
          <w:tcPr>
            <w:tcW w:w="728" w:type="dxa"/>
          </w:tcPr>
          <w:p>
            <w:pPr>
              <w:pStyle w:val="8"/>
              <w:spacing w:before="63"/>
              <w:ind w:left="15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restart"/>
          </w:tcPr>
          <w:p>
            <w:pPr>
              <w:pStyle w:val="8"/>
              <w:spacing w:before="1"/>
              <w:rPr>
                <w:b/>
                <w:sz w:val="27"/>
              </w:rPr>
            </w:pPr>
          </w:p>
          <w:p>
            <w:pPr>
              <w:pStyle w:val="8"/>
              <w:ind w:left="106"/>
              <w:rPr>
                <w:sz w:val="21"/>
              </w:rPr>
            </w:pPr>
            <w:r>
              <w:rPr>
                <w:sz w:val="21"/>
              </w:rPr>
              <w:t>一般情况</w:t>
            </w:r>
          </w:p>
        </w:tc>
        <w:tc>
          <w:tcPr>
            <w:tcW w:w="5985" w:type="dxa"/>
            <w:gridSpan w:val="3"/>
          </w:tcPr>
          <w:p>
            <w:pPr>
              <w:pStyle w:val="8"/>
              <w:spacing w:before="81"/>
              <w:ind w:left="160"/>
              <w:rPr>
                <w:sz w:val="21"/>
              </w:rPr>
            </w:pPr>
            <w:r>
              <w:rPr>
                <w:sz w:val="21"/>
              </w:rPr>
              <w:t>检查者自我介绍（姓名、职务或职责，每项</w:t>
            </w:r>
            <w:r>
              <w:rPr>
                <w:rFonts w:ascii="Times New Roman" w:eastAsia="Times New Roman"/>
                <w:sz w:val="21"/>
              </w:rPr>
              <w:t>1</w:t>
            </w:r>
            <w:r>
              <w:rPr>
                <w:sz w:val="21"/>
              </w:rPr>
              <w:t>分）</w:t>
            </w:r>
          </w:p>
        </w:tc>
        <w:tc>
          <w:tcPr>
            <w:tcW w:w="1018" w:type="dxa"/>
          </w:tcPr>
          <w:p>
            <w:pPr>
              <w:pStyle w:val="8"/>
              <w:spacing w:before="78"/>
              <w:ind w:left="8"/>
              <w:jc w:val="center"/>
              <w:rPr>
                <w:rFonts w:ascii="Times New Roman"/>
                <w:sz w:val="21"/>
              </w:rPr>
            </w:pPr>
            <w:r>
              <w:rPr>
                <w:rFonts w:ascii="Times New Roman"/>
                <w:w w:val="99"/>
                <w:sz w:val="21"/>
              </w:rPr>
              <w:t>2</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341" w:type="dxa"/>
            <w:vMerge w:val="continue"/>
            <w:tcBorders>
              <w:top w:val="nil"/>
            </w:tcBorders>
          </w:tcPr>
          <w:p>
            <w:pPr>
              <w:rPr>
                <w:sz w:val="2"/>
                <w:szCs w:val="2"/>
              </w:rPr>
            </w:pPr>
          </w:p>
        </w:tc>
        <w:tc>
          <w:tcPr>
            <w:tcW w:w="5985" w:type="dxa"/>
            <w:gridSpan w:val="3"/>
          </w:tcPr>
          <w:p>
            <w:pPr>
              <w:pStyle w:val="8"/>
              <w:spacing w:before="5" w:line="300" w:lineRule="atLeast"/>
              <w:ind w:left="160" w:right="145"/>
              <w:rPr>
                <w:sz w:val="21"/>
              </w:rPr>
            </w:pPr>
            <w:r>
              <w:rPr>
                <w:w w:val="95"/>
                <w:sz w:val="21"/>
              </w:rPr>
              <w:t xml:space="preserve">询问患者的姓名、年龄、病历号、职业、籍贯等基本情况（每 </w:t>
            </w:r>
            <w:r>
              <w:rPr>
                <w:sz w:val="21"/>
              </w:rPr>
              <w:t>项</w:t>
            </w:r>
            <w:r>
              <w:rPr>
                <w:rFonts w:ascii="Times New Roman" w:eastAsia="Times New Roman"/>
                <w:sz w:val="21"/>
              </w:rPr>
              <w:t>1</w:t>
            </w:r>
            <w:r>
              <w:rPr>
                <w:sz w:val="21"/>
              </w:rPr>
              <w:t>分）</w:t>
            </w:r>
          </w:p>
        </w:tc>
        <w:tc>
          <w:tcPr>
            <w:tcW w:w="1018" w:type="dxa"/>
          </w:tcPr>
          <w:p>
            <w:pPr>
              <w:pStyle w:val="8"/>
              <w:spacing w:before="187"/>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restart"/>
          </w:tcPr>
          <w:p>
            <w:pPr>
              <w:pStyle w:val="8"/>
              <w:rPr>
                <w:b/>
                <w:sz w:val="20"/>
              </w:rPr>
            </w:pPr>
          </w:p>
          <w:p>
            <w:pPr>
              <w:pStyle w:val="8"/>
              <w:rPr>
                <w:b/>
                <w:sz w:val="20"/>
              </w:rPr>
            </w:pPr>
          </w:p>
          <w:p>
            <w:pPr>
              <w:pStyle w:val="8"/>
              <w:rPr>
                <w:b/>
                <w:sz w:val="20"/>
              </w:rPr>
            </w:pPr>
          </w:p>
          <w:p>
            <w:pPr>
              <w:pStyle w:val="8"/>
              <w:spacing w:before="9"/>
              <w:rPr>
                <w:b/>
                <w:sz w:val="14"/>
              </w:rPr>
            </w:pPr>
          </w:p>
          <w:p>
            <w:pPr>
              <w:pStyle w:val="8"/>
              <w:ind w:left="106"/>
              <w:rPr>
                <w:sz w:val="21"/>
              </w:rPr>
            </w:pPr>
            <w:r>
              <w:rPr>
                <w:sz w:val="21"/>
              </w:rPr>
              <w:t>现病史</w:t>
            </w:r>
          </w:p>
        </w:tc>
        <w:tc>
          <w:tcPr>
            <w:tcW w:w="5985" w:type="dxa"/>
            <w:gridSpan w:val="3"/>
          </w:tcPr>
          <w:p>
            <w:pPr>
              <w:pStyle w:val="8"/>
              <w:spacing w:before="79"/>
              <w:ind w:left="160"/>
              <w:rPr>
                <w:sz w:val="21"/>
              </w:rPr>
            </w:pPr>
            <w:r>
              <w:rPr>
                <w:sz w:val="21"/>
              </w:rPr>
              <w:t>主诉：起病情况与时间（每项</w:t>
            </w:r>
            <w:r>
              <w:rPr>
                <w:rFonts w:ascii="Times New Roman" w:eastAsia="Times New Roman"/>
                <w:sz w:val="21"/>
              </w:rPr>
              <w:t>2.5</w:t>
            </w:r>
            <w:r>
              <w:rPr>
                <w:sz w:val="21"/>
              </w:rPr>
              <w:t>分）</w:t>
            </w:r>
          </w:p>
        </w:tc>
        <w:tc>
          <w:tcPr>
            <w:tcW w:w="1018" w:type="dxa"/>
          </w:tcPr>
          <w:p>
            <w:pPr>
              <w:pStyle w:val="8"/>
              <w:spacing w:before="76"/>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1" w:type="dxa"/>
            <w:vMerge w:val="continue"/>
            <w:tcBorders>
              <w:top w:val="nil"/>
            </w:tcBorders>
          </w:tcPr>
          <w:p>
            <w:pPr>
              <w:rPr>
                <w:sz w:val="2"/>
                <w:szCs w:val="2"/>
              </w:rPr>
            </w:pPr>
          </w:p>
        </w:tc>
        <w:tc>
          <w:tcPr>
            <w:tcW w:w="5985" w:type="dxa"/>
            <w:gridSpan w:val="3"/>
          </w:tcPr>
          <w:p>
            <w:pPr>
              <w:pStyle w:val="8"/>
              <w:spacing w:before="80"/>
              <w:ind w:left="160"/>
              <w:rPr>
                <w:sz w:val="21"/>
              </w:rPr>
            </w:pPr>
            <w:r>
              <w:rPr>
                <w:sz w:val="21"/>
              </w:rPr>
              <w:t>发病诱因</w:t>
            </w:r>
          </w:p>
        </w:tc>
        <w:tc>
          <w:tcPr>
            <w:tcW w:w="1018" w:type="dxa"/>
          </w:tcPr>
          <w:p>
            <w:pPr>
              <w:pStyle w:val="8"/>
              <w:spacing w:before="77"/>
              <w:ind w:left="8"/>
              <w:jc w:val="center"/>
              <w:rPr>
                <w:rFonts w:ascii="Times New Roman"/>
                <w:sz w:val="21"/>
              </w:rPr>
            </w:pPr>
            <w:r>
              <w:rPr>
                <w:rFonts w:ascii="Times New Roman"/>
                <w:w w:val="99"/>
                <w:sz w:val="21"/>
              </w:rPr>
              <w:t>2</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continue"/>
            <w:tcBorders>
              <w:top w:val="nil"/>
            </w:tcBorders>
          </w:tcPr>
          <w:p>
            <w:pPr>
              <w:rPr>
                <w:sz w:val="2"/>
                <w:szCs w:val="2"/>
              </w:rPr>
            </w:pPr>
          </w:p>
        </w:tc>
        <w:tc>
          <w:tcPr>
            <w:tcW w:w="5985" w:type="dxa"/>
            <w:gridSpan w:val="3"/>
          </w:tcPr>
          <w:p>
            <w:pPr>
              <w:pStyle w:val="8"/>
              <w:spacing w:before="79"/>
              <w:ind w:left="160"/>
              <w:rPr>
                <w:sz w:val="21"/>
              </w:rPr>
            </w:pPr>
            <w:r>
              <w:rPr>
                <w:sz w:val="21"/>
              </w:rPr>
              <w:t>主要症状和发病过程（每项</w:t>
            </w:r>
            <w:r>
              <w:rPr>
                <w:rFonts w:ascii="Times New Roman" w:eastAsia="Times New Roman"/>
                <w:sz w:val="21"/>
              </w:rPr>
              <w:t>4</w:t>
            </w:r>
            <w:r>
              <w:rPr>
                <w:sz w:val="21"/>
              </w:rPr>
              <w:t>分）</w:t>
            </w:r>
          </w:p>
        </w:tc>
        <w:tc>
          <w:tcPr>
            <w:tcW w:w="1018" w:type="dxa"/>
          </w:tcPr>
          <w:p>
            <w:pPr>
              <w:pStyle w:val="8"/>
              <w:spacing w:before="76"/>
              <w:ind w:left="8"/>
              <w:jc w:val="center"/>
              <w:rPr>
                <w:rFonts w:ascii="Times New Roman"/>
                <w:sz w:val="21"/>
              </w:rPr>
            </w:pPr>
            <w:r>
              <w:rPr>
                <w:rFonts w:ascii="Times New Roman"/>
                <w:w w:val="99"/>
                <w:sz w:val="21"/>
              </w:rPr>
              <w:t>8</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1" w:type="dxa"/>
            <w:vMerge w:val="continue"/>
            <w:tcBorders>
              <w:top w:val="nil"/>
            </w:tcBorders>
          </w:tcPr>
          <w:p>
            <w:pPr>
              <w:rPr>
                <w:sz w:val="2"/>
                <w:szCs w:val="2"/>
              </w:rPr>
            </w:pPr>
          </w:p>
        </w:tc>
        <w:tc>
          <w:tcPr>
            <w:tcW w:w="5985" w:type="dxa"/>
            <w:gridSpan w:val="3"/>
          </w:tcPr>
          <w:p>
            <w:pPr>
              <w:pStyle w:val="8"/>
              <w:spacing w:before="80"/>
              <w:ind w:left="160"/>
              <w:rPr>
                <w:sz w:val="21"/>
              </w:rPr>
            </w:pPr>
            <w:r>
              <w:rPr>
                <w:sz w:val="21"/>
              </w:rPr>
              <w:t>伴随症状和阴性鉴别症状（每项</w:t>
            </w:r>
            <w:r>
              <w:rPr>
                <w:rFonts w:ascii="Times New Roman" w:eastAsia="Times New Roman"/>
                <w:sz w:val="21"/>
              </w:rPr>
              <w:t>2.5</w:t>
            </w:r>
            <w:r>
              <w:rPr>
                <w:sz w:val="21"/>
              </w:rPr>
              <w:t>分）</w:t>
            </w:r>
          </w:p>
        </w:tc>
        <w:tc>
          <w:tcPr>
            <w:tcW w:w="1018" w:type="dxa"/>
          </w:tcPr>
          <w:p>
            <w:pPr>
              <w:pStyle w:val="8"/>
              <w:spacing w:before="77"/>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41" w:type="dxa"/>
            <w:vMerge w:val="continue"/>
            <w:tcBorders>
              <w:top w:val="nil"/>
            </w:tcBorders>
          </w:tcPr>
          <w:p>
            <w:pPr>
              <w:rPr>
                <w:sz w:val="2"/>
                <w:szCs w:val="2"/>
              </w:rPr>
            </w:pPr>
          </w:p>
        </w:tc>
        <w:tc>
          <w:tcPr>
            <w:tcW w:w="5985" w:type="dxa"/>
            <w:gridSpan w:val="3"/>
          </w:tcPr>
          <w:p>
            <w:pPr>
              <w:pStyle w:val="8"/>
              <w:spacing w:before="35"/>
              <w:ind w:left="160"/>
              <w:rPr>
                <w:sz w:val="21"/>
              </w:rPr>
            </w:pPr>
            <w:r>
              <w:rPr>
                <w:sz w:val="21"/>
              </w:rPr>
              <w:t>诊疗经过（诊治单位、检查结果、治疗措施、用药情况及治疗</w:t>
            </w:r>
          </w:p>
          <w:p>
            <w:pPr>
              <w:pStyle w:val="8"/>
              <w:spacing w:before="38" w:line="251" w:lineRule="exact"/>
              <w:ind w:left="160"/>
              <w:rPr>
                <w:sz w:val="21"/>
              </w:rPr>
            </w:pPr>
            <w:r>
              <w:rPr>
                <w:sz w:val="21"/>
              </w:rPr>
              <w:t>效果等，每项</w:t>
            </w:r>
            <w:r>
              <w:rPr>
                <w:rFonts w:ascii="Times New Roman" w:eastAsia="Times New Roman"/>
                <w:sz w:val="21"/>
              </w:rPr>
              <w:t>1</w:t>
            </w:r>
            <w:r>
              <w:rPr>
                <w:sz w:val="21"/>
              </w:rPr>
              <w:t>分）</w:t>
            </w:r>
          </w:p>
        </w:tc>
        <w:tc>
          <w:tcPr>
            <w:tcW w:w="1018" w:type="dxa"/>
          </w:tcPr>
          <w:p>
            <w:pPr>
              <w:pStyle w:val="8"/>
              <w:spacing w:before="186"/>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41" w:type="dxa"/>
            <w:vMerge w:val="continue"/>
            <w:tcBorders>
              <w:top w:val="nil"/>
            </w:tcBorders>
          </w:tcPr>
          <w:p>
            <w:pPr>
              <w:rPr>
                <w:sz w:val="2"/>
                <w:szCs w:val="2"/>
              </w:rPr>
            </w:pPr>
          </w:p>
        </w:tc>
        <w:tc>
          <w:tcPr>
            <w:tcW w:w="5985" w:type="dxa"/>
            <w:gridSpan w:val="3"/>
          </w:tcPr>
          <w:p>
            <w:pPr>
              <w:pStyle w:val="8"/>
              <w:spacing w:before="37" w:line="254" w:lineRule="exact"/>
              <w:ind w:left="160"/>
              <w:rPr>
                <w:sz w:val="21"/>
              </w:rPr>
            </w:pPr>
            <w:r>
              <w:rPr>
                <w:sz w:val="21"/>
              </w:rPr>
              <w:t>目前一般状况（饮食、睡眠、大小便、体重变化等，每项</w:t>
            </w:r>
            <w:r>
              <w:rPr>
                <w:rFonts w:ascii="Times New Roman" w:eastAsia="Times New Roman"/>
                <w:sz w:val="21"/>
              </w:rPr>
              <w:t>1</w:t>
            </w:r>
            <w:r>
              <w:rPr>
                <w:sz w:val="21"/>
              </w:rPr>
              <w:t>分）</w:t>
            </w:r>
          </w:p>
        </w:tc>
        <w:tc>
          <w:tcPr>
            <w:tcW w:w="1018" w:type="dxa"/>
          </w:tcPr>
          <w:p>
            <w:pPr>
              <w:pStyle w:val="8"/>
              <w:spacing w:before="35"/>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41" w:type="dxa"/>
          </w:tcPr>
          <w:p>
            <w:pPr>
              <w:pStyle w:val="8"/>
              <w:spacing w:before="102"/>
              <w:ind w:left="106"/>
              <w:rPr>
                <w:sz w:val="21"/>
              </w:rPr>
            </w:pPr>
            <w:r>
              <w:rPr>
                <w:sz w:val="21"/>
              </w:rPr>
              <w:t>既往史</w:t>
            </w:r>
          </w:p>
        </w:tc>
        <w:tc>
          <w:tcPr>
            <w:tcW w:w="5985" w:type="dxa"/>
            <w:gridSpan w:val="3"/>
          </w:tcPr>
          <w:p>
            <w:pPr>
              <w:pStyle w:val="8"/>
              <w:spacing w:before="35"/>
              <w:ind w:left="160"/>
              <w:rPr>
                <w:sz w:val="21"/>
              </w:rPr>
            </w:pPr>
            <w:r>
              <w:rPr>
                <w:sz w:val="21"/>
              </w:rPr>
              <w:t>曾患病及长期用药史、手术外伤史、食物药物过敏史、传染性</w:t>
            </w:r>
          </w:p>
          <w:p>
            <w:pPr>
              <w:pStyle w:val="8"/>
              <w:spacing w:before="38" w:line="252" w:lineRule="exact"/>
              <w:ind w:left="160"/>
              <w:rPr>
                <w:sz w:val="21"/>
              </w:rPr>
            </w:pPr>
            <w:r>
              <w:rPr>
                <w:sz w:val="21"/>
              </w:rPr>
              <w:t>疾病史、输血史、预防接种史等（每项</w:t>
            </w:r>
            <w:r>
              <w:rPr>
                <w:rFonts w:ascii="Times New Roman" w:eastAsia="Times New Roman"/>
                <w:sz w:val="21"/>
              </w:rPr>
              <w:t>2</w:t>
            </w:r>
            <w:r>
              <w:rPr>
                <w:sz w:val="21"/>
              </w:rPr>
              <w:t>分）</w:t>
            </w:r>
          </w:p>
        </w:tc>
        <w:tc>
          <w:tcPr>
            <w:tcW w:w="1018" w:type="dxa"/>
          </w:tcPr>
          <w:p>
            <w:pPr>
              <w:pStyle w:val="8"/>
              <w:spacing w:before="185"/>
              <w:ind w:left="169" w:right="161"/>
              <w:jc w:val="center"/>
              <w:rPr>
                <w:rFonts w:ascii="Times New Roman"/>
                <w:sz w:val="21"/>
              </w:rPr>
            </w:pPr>
            <w:r>
              <w:rPr>
                <w:rFonts w:ascii="Times New Roman"/>
                <w:sz w:val="21"/>
              </w:rPr>
              <w:t>12</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41" w:type="dxa"/>
          </w:tcPr>
          <w:p>
            <w:pPr>
              <w:pStyle w:val="8"/>
              <w:spacing w:before="35"/>
              <w:ind w:left="106"/>
              <w:rPr>
                <w:sz w:val="21"/>
              </w:rPr>
            </w:pPr>
            <w:r>
              <w:rPr>
                <w:sz w:val="21"/>
              </w:rPr>
              <w:t>个人史</w:t>
            </w:r>
          </w:p>
        </w:tc>
        <w:tc>
          <w:tcPr>
            <w:tcW w:w="5985" w:type="dxa"/>
            <w:gridSpan w:val="3"/>
          </w:tcPr>
          <w:p>
            <w:pPr>
              <w:pStyle w:val="8"/>
              <w:spacing w:before="35"/>
              <w:ind w:left="160"/>
              <w:rPr>
                <w:rFonts w:ascii="Times New Roman" w:eastAsia="Times New Roman"/>
                <w:sz w:val="21"/>
              </w:rPr>
            </w:pPr>
            <w:r>
              <w:rPr>
                <w:sz w:val="21"/>
              </w:rPr>
              <w:t>吸烟史、饮酒史、婚育史（女性患者为月经婚育史）等（每项</w:t>
            </w:r>
            <w:r>
              <w:rPr>
                <w:rFonts w:ascii="Times New Roman" w:eastAsia="Times New Roman"/>
                <w:sz w:val="21"/>
              </w:rPr>
              <w:t>2</w:t>
            </w:r>
          </w:p>
          <w:p>
            <w:pPr>
              <w:pStyle w:val="8"/>
              <w:spacing w:before="38" w:line="252" w:lineRule="exact"/>
              <w:ind w:left="160"/>
              <w:rPr>
                <w:sz w:val="21"/>
              </w:rPr>
            </w:pPr>
            <w:r>
              <w:rPr>
                <w:sz w:val="21"/>
              </w:rPr>
              <w:t>分）</w:t>
            </w:r>
          </w:p>
        </w:tc>
        <w:tc>
          <w:tcPr>
            <w:tcW w:w="1018" w:type="dxa"/>
          </w:tcPr>
          <w:p>
            <w:pPr>
              <w:pStyle w:val="8"/>
              <w:spacing w:before="185"/>
              <w:ind w:left="8"/>
              <w:jc w:val="center"/>
              <w:rPr>
                <w:rFonts w:ascii="Times New Roman"/>
                <w:sz w:val="21"/>
              </w:rPr>
            </w:pPr>
            <w:r>
              <w:rPr>
                <w:rFonts w:ascii="Times New Roman"/>
                <w:w w:val="99"/>
                <w:sz w:val="21"/>
              </w:rPr>
              <w:t>6</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tcPr>
          <w:p>
            <w:pPr>
              <w:pStyle w:val="8"/>
              <w:spacing w:before="35"/>
              <w:ind w:left="106"/>
              <w:rPr>
                <w:sz w:val="21"/>
              </w:rPr>
            </w:pPr>
            <w:r>
              <w:rPr>
                <w:sz w:val="21"/>
              </w:rPr>
              <w:t>家族史</w:t>
            </w:r>
          </w:p>
        </w:tc>
        <w:tc>
          <w:tcPr>
            <w:tcW w:w="5985" w:type="dxa"/>
            <w:gridSpan w:val="3"/>
          </w:tcPr>
          <w:p>
            <w:pPr>
              <w:pStyle w:val="8"/>
              <w:spacing w:before="80"/>
              <w:ind w:left="160"/>
              <w:rPr>
                <w:sz w:val="21"/>
              </w:rPr>
            </w:pPr>
            <w:r>
              <w:rPr>
                <w:sz w:val="21"/>
              </w:rPr>
              <w:t>家庭中与本病相似的病情、两系三代遗传疾病史（每项</w:t>
            </w:r>
            <w:r>
              <w:rPr>
                <w:rFonts w:ascii="Times New Roman" w:eastAsia="Times New Roman"/>
                <w:sz w:val="21"/>
              </w:rPr>
              <w:t>2.5</w:t>
            </w:r>
            <w:r>
              <w:rPr>
                <w:sz w:val="21"/>
              </w:rPr>
              <w:t>分）</w:t>
            </w:r>
          </w:p>
        </w:tc>
        <w:tc>
          <w:tcPr>
            <w:tcW w:w="1018" w:type="dxa"/>
          </w:tcPr>
          <w:p>
            <w:pPr>
              <w:pStyle w:val="8"/>
              <w:spacing w:before="77"/>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41" w:type="dxa"/>
            <w:vMerge w:val="restart"/>
          </w:tcPr>
          <w:p>
            <w:pPr>
              <w:pStyle w:val="8"/>
              <w:spacing w:before="2"/>
              <w:rPr>
                <w:b/>
                <w:sz w:val="26"/>
              </w:rPr>
            </w:pPr>
          </w:p>
          <w:p>
            <w:pPr>
              <w:pStyle w:val="8"/>
              <w:spacing w:before="1"/>
              <w:ind w:left="106"/>
              <w:rPr>
                <w:sz w:val="21"/>
              </w:rPr>
            </w:pPr>
            <w:r>
              <w:rPr>
                <w:sz w:val="21"/>
              </w:rPr>
              <w:t>问诊技巧</w:t>
            </w:r>
          </w:p>
        </w:tc>
        <w:tc>
          <w:tcPr>
            <w:tcW w:w="5985" w:type="dxa"/>
            <w:gridSpan w:val="3"/>
          </w:tcPr>
          <w:p>
            <w:pPr>
              <w:pStyle w:val="8"/>
              <w:spacing w:line="308" w:lineRule="exact"/>
              <w:ind w:left="160" w:right="248"/>
              <w:rPr>
                <w:sz w:val="21"/>
              </w:rPr>
            </w:pPr>
            <w:r>
              <w:rPr>
                <w:spacing w:val="-1"/>
                <w:w w:val="99"/>
                <w:sz w:val="21"/>
              </w:rPr>
              <w:t>问诊有条理和重点，顺序流畅</w:t>
            </w:r>
            <w:r>
              <w:rPr>
                <w:spacing w:val="2"/>
                <w:w w:val="99"/>
                <w:sz w:val="21"/>
              </w:rPr>
              <w:t>（</w:t>
            </w:r>
            <w:r>
              <w:rPr>
                <w:rFonts w:ascii="Times New Roman" w:eastAsia="Times New Roman"/>
                <w:spacing w:val="1"/>
                <w:w w:val="99"/>
                <w:sz w:val="21"/>
              </w:rPr>
              <w:t>4</w:t>
            </w:r>
            <w:r>
              <w:rPr>
                <w:spacing w:val="-1"/>
                <w:w w:val="99"/>
                <w:sz w:val="21"/>
              </w:rPr>
              <w:t>分</w:t>
            </w:r>
            <w:r>
              <w:rPr>
                <w:spacing w:val="-104"/>
                <w:w w:val="99"/>
                <w:sz w:val="21"/>
              </w:rPr>
              <w:t>）</w:t>
            </w:r>
            <w:r>
              <w:rPr>
                <w:spacing w:val="-1"/>
                <w:w w:val="99"/>
                <w:sz w:val="21"/>
              </w:rPr>
              <w:t>，体现鉴别诊断思维</w:t>
            </w:r>
            <w:r>
              <w:rPr>
                <w:spacing w:val="2"/>
                <w:w w:val="99"/>
                <w:sz w:val="21"/>
              </w:rPr>
              <w:t>（</w:t>
            </w:r>
            <w:r>
              <w:rPr>
                <w:rFonts w:ascii="Times New Roman" w:eastAsia="Times New Roman"/>
                <w:w w:val="99"/>
                <w:sz w:val="21"/>
              </w:rPr>
              <w:t>4</w:t>
            </w:r>
            <w:r>
              <w:rPr>
                <w:sz w:val="21"/>
              </w:rPr>
              <w:t>分）</w:t>
            </w:r>
          </w:p>
        </w:tc>
        <w:tc>
          <w:tcPr>
            <w:tcW w:w="1018" w:type="dxa"/>
          </w:tcPr>
          <w:p>
            <w:pPr>
              <w:pStyle w:val="8"/>
              <w:spacing w:before="186"/>
              <w:ind w:left="8"/>
              <w:jc w:val="center"/>
              <w:rPr>
                <w:rFonts w:ascii="Times New Roman"/>
                <w:sz w:val="21"/>
              </w:rPr>
            </w:pPr>
            <w:r>
              <w:rPr>
                <w:rFonts w:ascii="Times New Roman"/>
                <w:w w:val="99"/>
                <w:sz w:val="21"/>
              </w:rPr>
              <w:t>8</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341" w:type="dxa"/>
            <w:vMerge w:val="continue"/>
            <w:tcBorders>
              <w:top w:val="nil"/>
            </w:tcBorders>
          </w:tcPr>
          <w:p>
            <w:pPr>
              <w:rPr>
                <w:sz w:val="2"/>
                <w:szCs w:val="2"/>
              </w:rPr>
            </w:pPr>
          </w:p>
        </w:tc>
        <w:tc>
          <w:tcPr>
            <w:tcW w:w="5985" w:type="dxa"/>
            <w:gridSpan w:val="3"/>
          </w:tcPr>
          <w:p>
            <w:pPr>
              <w:pStyle w:val="8"/>
              <w:spacing w:before="77"/>
              <w:ind w:left="160"/>
              <w:rPr>
                <w:sz w:val="21"/>
              </w:rPr>
            </w:pPr>
            <w:r>
              <w:rPr>
                <w:sz w:val="21"/>
              </w:rPr>
              <w:t>问诊语言恰当，不过度引导或指责患者</w:t>
            </w:r>
          </w:p>
        </w:tc>
        <w:tc>
          <w:tcPr>
            <w:tcW w:w="1018" w:type="dxa"/>
          </w:tcPr>
          <w:p>
            <w:pPr>
              <w:pStyle w:val="8"/>
              <w:spacing w:before="74"/>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continue"/>
            <w:tcBorders>
              <w:top w:val="nil"/>
            </w:tcBorders>
          </w:tcPr>
          <w:p>
            <w:pPr>
              <w:rPr>
                <w:sz w:val="2"/>
                <w:szCs w:val="2"/>
              </w:rPr>
            </w:pPr>
          </w:p>
        </w:tc>
        <w:tc>
          <w:tcPr>
            <w:tcW w:w="5985" w:type="dxa"/>
            <w:gridSpan w:val="3"/>
          </w:tcPr>
          <w:p>
            <w:pPr>
              <w:pStyle w:val="8"/>
              <w:spacing w:before="80"/>
              <w:ind w:left="160"/>
              <w:rPr>
                <w:sz w:val="21"/>
              </w:rPr>
            </w:pPr>
            <w:r>
              <w:rPr>
                <w:sz w:val="21"/>
              </w:rPr>
              <w:t>问诊全程有对患者境遇表示同情和鼓励</w:t>
            </w:r>
          </w:p>
        </w:tc>
        <w:tc>
          <w:tcPr>
            <w:tcW w:w="1018" w:type="dxa"/>
          </w:tcPr>
          <w:p>
            <w:pPr>
              <w:pStyle w:val="8"/>
              <w:spacing w:before="77"/>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restart"/>
          </w:tcPr>
          <w:p>
            <w:pPr>
              <w:pStyle w:val="8"/>
              <w:rPr>
                <w:b/>
                <w:sz w:val="20"/>
              </w:rPr>
            </w:pPr>
          </w:p>
          <w:p>
            <w:pPr>
              <w:pStyle w:val="8"/>
              <w:rPr>
                <w:b/>
                <w:sz w:val="20"/>
              </w:rPr>
            </w:pPr>
          </w:p>
          <w:p>
            <w:pPr>
              <w:pStyle w:val="8"/>
              <w:spacing w:before="140"/>
              <w:ind w:left="106"/>
              <w:rPr>
                <w:sz w:val="21"/>
              </w:rPr>
            </w:pPr>
            <w:r>
              <w:rPr>
                <w:sz w:val="21"/>
              </w:rPr>
              <w:t>医患沟通</w:t>
            </w:r>
          </w:p>
        </w:tc>
        <w:tc>
          <w:tcPr>
            <w:tcW w:w="5985" w:type="dxa"/>
            <w:gridSpan w:val="3"/>
          </w:tcPr>
          <w:p>
            <w:pPr>
              <w:pStyle w:val="8"/>
              <w:spacing w:before="81"/>
              <w:ind w:left="160"/>
              <w:rPr>
                <w:sz w:val="21"/>
              </w:rPr>
            </w:pPr>
            <w:r>
              <w:rPr>
                <w:sz w:val="21"/>
              </w:rPr>
              <w:t>医患沟通态度和蔼，表述专业到位</w:t>
            </w:r>
          </w:p>
        </w:tc>
        <w:tc>
          <w:tcPr>
            <w:tcW w:w="1018" w:type="dxa"/>
          </w:tcPr>
          <w:p>
            <w:pPr>
              <w:pStyle w:val="8"/>
              <w:spacing w:before="76"/>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1" w:type="dxa"/>
            <w:vMerge w:val="continue"/>
            <w:tcBorders>
              <w:top w:val="nil"/>
            </w:tcBorders>
          </w:tcPr>
          <w:p>
            <w:pPr>
              <w:rPr>
                <w:sz w:val="2"/>
                <w:szCs w:val="2"/>
              </w:rPr>
            </w:pPr>
          </w:p>
        </w:tc>
        <w:tc>
          <w:tcPr>
            <w:tcW w:w="5985" w:type="dxa"/>
            <w:gridSpan w:val="3"/>
          </w:tcPr>
          <w:p>
            <w:pPr>
              <w:pStyle w:val="8"/>
              <w:spacing w:before="79"/>
              <w:ind w:left="160"/>
              <w:rPr>
                <w:sz w:val="21"/>
              </w:rPr>
            </w:pPr>
            <w:r>
              <w:rPr>
                <w:sz w:val="21"/>
              </w:rPr>
              <w:t>总结病史信息，主动和患者或家属进行初步沟通（每项</w:t>
            </w:r>
            <w:r>
              <w:rPr>
                <w:rFonts w:ascii="Times New Roman" w:eastAsia="Times New Roman"/>
                <w:sz w:val="21"/>
              </w:rPr>
              <w:t>5</w:t>
            </w:r>
            <w:r>
              <w:rPr>
                <w:sz w:val="21"/>
              </w:rPr>
              <w:t>分）</w:t>
            </w:r>
          </w:p>
        </w:tc>
        <w:tc>
          <w:tcPr>
            <w:tcW w:w="1018" w:type="dxa"/>
          </w:tcPr>
          <w:p>
            <w:pPr>
              <w:pStyle w:val="8"/>
              <w:spacing w:before="77"/>
              <w:ind w:left="169" w:right="161"/>
              <w:jc w:val="center"/>
              <w:rPr>
                <w:rFonts w:ascii="Times New Roman"/>
                <w:sz w:val="21"/>
              </w:rPr>
            </w:pPr>
            <w:r>
              <w:rPr>
                <w:rFonts w:ascii="Times New Roman"/>
                <w:sz w:val="21"/>
              </w:rPr>
              <w:t>10</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continue"/>
            <w:tcBorders>
              <w:top w:val="nil"/>
            </w:tcBorders>
          </w:tcPr>
          <w:p>
            <w:pPr>
              <w:rPr>
                <w:sz w:val="2"/>
                <w:szCs w:val="2"/>
              </w:rPr>
            </w:pPr>
          </w:p>
        </w:tc>
        <w:tc>
          <w:tcPr>
            <w:tcW w:w="5985" w:type="dxa"/>
            <w:gridSpan w:val="3"/>
          </w:tcPr>
          <w:p>
            <w:pPr>
              <w:pStyle w:val="8"/>
              <w:spacing w:before="80"/>
              <w:ind w:left="160"/>
              <w:rPr>
                <w:sz w:val="21"/>
              </w:rPr>
            </w:pPr>
            <w:r>
              <w:rPr>
                <w:sz w:val="21"/>
              </w:rPr>
              <w:t>针对患者提问，能耐心提供专业建议</w:t>
            </w:r>
          </w:p>
        </w:tc>
        <w:tc>
          <w:tcPr>
            <w:tcW w:w="1018" w:type="dxa"/>
          </w:tcPr>
          <w:p>
            <w:pPr>
              <w:pStyle w:val="8"/>
              <w:spacing w:before="78"/>
              <w:ind w:left="8"/>
              <w:jc w:val="center"/>
              <w:rPr>
                <w:rFonts w:ascii="Times New Roman"/>
                <w:sz w:val="21"/>
              </w:rPr>
            </w:pPr>
            <w:r>
              <w:rPr>
                <w:rFonts w:ascii="Times New Roman"/>
                <w:w w:val="99"/>
                <w:sz w:val="21"/>
              </w:rPr>
              <w:t>5</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1" w:type="dxa"/>
            <w:vMerge w:val="continue"/>
            <w:tcBorders>
              <w:top w:val="nil"/>
            </w:tcBorders>
          </w:tcPr>
          <w:p>
            <w:pPr>
              <w:rPr>
                <w:sz w:val="2"/>
                <w:szCs w:val="2"/>
              </w:rPr>
            </w:pPr>
          </w:p>
        </w:tc>
        <w:tc>
          <w:tcPr>
            <w:tcW w:w="5985" w:type="dxa"/>
            <w:gridSpan w:val="3"/>
          </w:tcPr>
          <w:p>
            <w:pPr>
              <w:pStyle w:val="8"/>
              <w:spacing w:before="79"/>
              <w:ind w:left="160"/>
              <w:rPr>
                <w:sz w:val="21"/>
              </w:rPr>
            </w:pPr>
            <w:r>
              <w:rPr>
                <w:sz w:val="21"/>
              </w:rPr>
              <w:t>主动了解患者家庭经济支付能力和医疗保障情况</w:t>
            </w:r>
          </w:p>
        </w:tc>
        <w:tc>
          <w:tcPr>
            <w:tcW w:w="1018" w:type="dxa"/>
          </w:tcPr>
          <w:p>
            <w:pPr>
              <w:pStyle w:val="8"/>
              <w:spacing w:before="76"/>
              <w:ind w:left="8"/>
              <w:jc w:val="center"/>
              <w:rPr>
                <w:rFonts w:ascii="Times New Roman"/>
                <w:sz w:val="21"/>
              </w:rPr>
            </w:pPr>
            <w:r>
              <w:rPr>
                <w:rFonts w:ascii="Times New Roman"/>
                <w:w w:val="99"/>
                <w:sz w:val="21"/>
              </w:rPr>
              <w:t>2</w:t>
            </w:r>
          </w:p>
        </w:tc>
        <w:tc>
          <w:tcPr>
            <w:tcW w:w="72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26" w:type="dxa"/>
            <w:gridSpan w:val="4"/>
          </w:tcPr>
          <w:p>
            <w:pPr>
              <w:pStyle w:val="8"/>
              <w:tabs>
                <w:tab w:val="left" w:pos="426"/>
              </w:tabs>
              <w:spacing w:before="63"/>
              <w:ind w:left="6"/>
              <w:jc w:val="center"/>
              <w:rPr>
                <w:sz w:val="21"/>
              </w:rPr>
            </w:pPr>
            <w:r>
              <w:rPr>
                <w:sz w:val="21"/>
              </w:rPr>
              <w:t>合</w:t>
            </w:r>
            <w:r>
              <w:rPr>
                <w:sz w:val="21"/>
              </w:rPr>
              <w:tab/>
            </w:r>
            <w:r>
              <w:rPr>
                <w:sz w:val="21"/>
              </w:rPr>
              <w:t>计</w:t>
            </w:r>
          </w:p>
        </w:tc>
        <w:tc>
          <w:tcPr>
            <w:tcW w:w="1018" w:type="dxa"/>
          </w:tcPr>
          <w:p>
            <w:pPr>
              <w:pStyle w:val="8"/>
              <w:spacing w:before="77"/>
              <w:ind w:left="169" w:right="161"/>
              <w:jc w:val="center"/>
              <w:rPr>
                <w:rFonts w:ascii="Times New Roman"/>
                <w:sz w:val="21"/>
              </w:rPr>
            </w:pPr>
            <w:r>
              <w:rPr>
                <w:rFonts w:ascii="Times New Roman"/>
                <w:sz w:val="21"/>
              </w:rPr>
              <w:t>100</w:t>
            </w:r>
          </w:p>
        </w:tc>
        <w:tc>
          <w:tcPr>
            <w:tcW w:w="728" w:type="dxa"/>
          </w:tcPr>
          <w:p>
            <w:pPr>
              <w:pStyle w:val="8"/>
              <w:rPr>
                <w:rFonts w:ascii="Times New Roman"/>
                <w:sz w:val="20"/>
              </w:rPr>
            </w:pPr>
          </w:p>
        </w:tc>
      </w:tr>
    </w:tbl>
    <w:p>
      <w:pPr>
        <w:spacing w:before="178"/>
        <w:ind w:left="738" w:right="0" w:firstLine="0"/>
        <w:jc w:val="left"/>
        <w:rPr>
          <w:b/>
          <w:sz w:val="21"/>
        </w:rPr>
      </w:pPr>
      <w:r>
        <w:rPr>
          <w:b/>
          <w:sz w:val="21"/>
        </w:rPr>
        <w:t>考官签字：</w:t>
      </w:r>
    </w:p>
    <w:p>
      <w:pPr>
        <w:spacing w:after="0"/>
        <w:jc w:val="left"/>
        <w:rPr>
          <w:sz w:val="21"/>
        </w:rPr>
        <w:sectPr>
          <w:pgSz w:w="11910" w:h="16840"/>
          <w:pgMar w:top="1900" w:right="680" w:bottom="280" w:left="680" w:header="1549" w:footer="0" w:gutter="0"/>
          <w:cols w:space="720" w:num="1"/>
        </w:sectPr>
      </w:pPr>
    </w:p>
    <w:p>
      <w:pPr>
        <w:spacing w:before="10" w:line="240" w:lineRule="auto"/>
        <w:rPr>
          <w:b/>
          <w:sz w:val="12"/>
        </w:rPr>
      </w:pPr>
    </w:p>
    <w:p>
      <w:pPr>
        <w:pStyle w:val="2"/>
        <w:spacing w:before="49"/>
        <w:ind w:left="916" w:right="949"/>
        <w:jc w:val="center"/>
      </w:pPr>
      <w:r>
        <w:t>体格检查评分表（检验医学科通用）</w:t>
      </w:r>
    </w:p>
    <w:p>
      <w:pPr>
        <w:spacing w:before="5" w:line="240" w:lineRule="auto"/>
        <w:rPr>
          <w:b/>
          <w:sz w:val="6"/>
        </w:rPr>
      </w:pPr>
    </w:p>
    <w:tbl>
      <w:tblPr>
        <w:tblStyle w:val="4"/>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3623"/>
        <w:gridCol w:w="1275"/>
        <w:gridCol w:w="2385"/>
        <w:gridCol w:w="945"/>
        <w:gridCol w:w="8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tcPr>
          <w:p>
            <w:pPr>
              <w:pStyle w:val="8"/>
              <w:spacing w:before="36"/>
              <w:ind w:right="205"/>
              <w:jc w:val="right"/>
              <w:rPr>
                <w:sz w:val="21"/>
              </w:rPr>
            </w:pPr>
            <w:r>
              <w:rPr>
                <w:w w:val="95"/>
                <w:sz w:val="21"/>
              </w:rPr>
              <w:t>考生姓名</w:t>
            </w:r>
          </w:p>
        </w:tc>
        <w:tc>
          <w:tcPr>
            <w:tcW w:w="3623" w:type="dxa"/>
          </w:tcPr>
          <w:p>
            <w:pPr>
              <w:pStyle w:val="8"/>
              <w:rPr>
                <w:rFonts w:ascii="Times New Roman"/>
                <w:sz w:val="20"/>
              </w:rPr>
            </w:pPr>
          </w:p>
        </w:tc>
        <w:tc>
          <w:tcPr>
            <w:tcW w:w="1275" w:type="dxa"/>
          </w:tcPr>
          <w:p>
            <w:pPr>
              <w:pStyle w:val="8"/>
              <w:spacing w:before="36"/>
              <w:ind w:left="196" w:right="189"/>
              <w:jc w:val="center"/>
              <w:rPr>
                <w:rFonts w:hint="eastAsia" w:eastAsia="宋体"/>
                <w:sz w:val="21"/>
                <w:lang w:eastAsia="zh-CN"/>
              </w:rPr>
            </w:pPr>
            <w:r>
              <w:rPr>
                <w:rFonts w:hint="eastAsia"/>
                <w:sz w:val="21"/>
                <w:lang w:eastAsia="zh-CN"/>
              </w:rPr>
              <w:t>终身码</w:t>
            </w:r>
          </w:p>
        </w:tc>
        <w:tc>
          <w:tcPr>
            <w:tcW w:w="4138" w:type="dxa"/>
            <w:gridSpan w:val="3"/>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tcPr>
          <w:p>
            <w:pPr>
              <w:pStyle w:val="8"/>
              <w:spacing w:before="34"/>
              <w:ind w:right="205"/>
              <w:jc w:val="right"/>
              <w:rPr>
                <w:sz w:val="21"/>
              </w:rPr>
            </w:pPr>
            <w:r>
              <w:rPr>
                <w:w w:val="95"/>
                <w:sz w:val="21"/>
              </w:rPr>
              <w:t>培训学科</w:t>
            </w:r>
          </w:p>
        </w:tc>
        <w:tc>
          <w:tcPr>
            <w:tcW w:w="3623" w:type="dxa"/>
          </w:tcPr>
          <w:p>
            <w:pPr>
              <w:pStyle w:val="8"/>
              <w:rPr>
                <w:rFonts w:ascii="Times New Roman"/>
                <w:sz w:val="20"/>
              </w:rPr>
            </w:pPr>
          </w:p>
        </w:tc>
        <w:tc>
          <w:tcPr>
            <w:tcW w:w="1275" w:type="dxa"/>
          </w:tcPr>
          <w:p>
            <w:pPr>
              <w:pStyle w:val="8"/>
              <w:spacing w:before="34"/>
              <w:ind w:left="196" w:right="189"/>
              <w:jc w:val="center"/>
              <w:rPr>
                <w:sz w:val="21"/>
              </w:rPr>
            </w:pPr>
            <w:r>
              <w:rPr>
                <w:sz w:val="21"/>
              </w:rPr>
              <w:t>考核基地</w:t>
            </w:r>
          </w:p>
        </w:tc>
        <w:tc>
          <w:tcPr>
            <w:tcW w:w="4138" w:type="dxa"/>
            <w:gridSpan w:val="3"/>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tcPr>
          <w:p>
            <w:pPr>
              <w:pStyle w:val="8"/>
              <w:spacing w:before="34"/>
              <w:ind w:right="205"/>
              <w:jc w:val="right"/>
              <w:rPr>
                <w:sz w:val="21"/>
              </w:rPr>
            </w:pPr>
            <w:r>
              <w:rPr>
                <w:w w:val="95"/>
                <w:sz w:val="21"/>
              </w:rPr>
              <w:t>考核时间</w:t>
            </w:r>
          </w:p>
        </w:tc>
        <w:tc>
          <w:tcPr>
            <w:tcW w:w="9036" w:type="dxa"/>
            <w:gridSpan w:val="5"/>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tcPr>
          <w:p>
            <w:pPr>
              <w:pStyle w:val="8"/>
              <w:spacing w:before="35"/>
              <w:ind w:right="200"/>
              <w:jc w:val="right"/>
              <w:rPr>
                <w:b/>
                <w:sz w:val="21"/>
              </w:rPr>
            </w:pPr>
            <w:r>
              <w:rPr>
                <w:b/>
                <w:w w:val="95"/>
                <w:sz w:val="21"/>
              </w:rPr>
              <w:t>评分项目</w:t>
            </w:r>
          </w:p>
        </w:tc>
        <w:tc>
          <w:tcPr>
            <w:tcW w:w="7283" w:type="dxa"/>
            <w:gridSpan w:val="3"/>
          </w:tcPr>
          <w:p>
            <w:pPr>
              <w:pStyle w:val="8"/>
              <w:spacing w:before="35"/>
              <w:ind w:left="3200" w:right="3188"/>
              <w:jc w:val="center"/>
              <w:rPr>
                <w:b/>
                <w:sz w:val="21"/>
              </w:rPr>
            </w:pPr>
            <w:r>
              <w:rPr>
                <w:b/>
                <w:sz w:val="21"/>
              </w:rPr>
              <w:t>评分要素</w:t>
            </w:r>
          </w:p>
        </w:tc>
        <w:tc>
          <w:tcPr>
            <w:tcW w:w="945" w:type="dxa"/>
          </w:tcPr>
          <w:p>
            <w:pPr>
              <w:pStyle w:val="8"/>
              <w:spacing w:before="35"/>
              <w:ind w:left="136" w:right="125"/>
              <w:jc w:val="center"/>
              <w:rPr>
                <w:b/>
                <w:sz w:val="21"/>
              </w:rPr>
            </w:pPr>
            <w:r>
              <w:rPr>
                <w:b/>
                <w:sz w:val="21"/>
              </w:rPr>
              <w:t>标准分</w:t>
            </w:r>
          </w:p>
        </w:tc>
        <w:tc>
          <w:tcPr>
            <w:tcW w:w="808" w:type="dxa"/>
          </w:tcPr>
          <w:p>
            <w:pPr>
              <w:pStyle w:val="8"/>
              <w:spacing w:before="35"/>
              <w:ind w:left="19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restart"/>
          </w:tcPr>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7"/>
              <w:rPr>
                <w:b/>
                <w:sz w:val="24"/>
              </w:rPr>
            </w:pPr>
          </w:p>
          <w:p>
            <w:pPr>
              <w:pStyle w:val="8"/>
              <w:ind w:left="108"/>
              <w:rPr>
                <w:sz w:val="21"/>
              </w:rPr>
            </w:pPr>
            <w:r>
              <w:rPr>
                <w:sz w:val="21"/>
              </w:rPr>
              <w:t>系统查体</w:t>
            </w:r>
          </w:p>
        </w:tc>
        <w:tc>
          <w:tcPr>
            <w:tcW w:w="9036" w:type="dxa"/>
            <w:gridSpan w:val="5"/>
          </w:tcPr>
          <w:p>
            <w:pPr>
              <w:pStyle w:val="8"/>
              <w:spacing w:before="52" w:line="268" w:lineRule="exact"/>
              <w:ind w:left="161"/>
              <w:rPr>
                <w:b/>
                <w:sz w:val="21"/>
              </w:rPr>
            </w:pPr>
            <w:r>
              <w:rPr>
                <w:b/>
                <w:sz w:val="21"/>
              </w:rPr>
              <w:t>一般情况及头颈部（20分。动作手法不正确，每次扣1分）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pacing w:val="-1"/>
                <w:w w:val="99"/>
                <w:sz w:val="21"/>
              </w:rPr>
              <w:t>暖手和听诊器，准备各种检查用具</w:t>
            </w:r>
            <w:r>
              <w:rPr>
                <w:spacing w:val="2"/>
                <w:w w:val="99"/>
                <w:sz w:val="21"/>
              </w:rPr>
              <w:t>（</w:t>
            </w:r>
            <w:r>
              <w:rPr>
                <w:spacing w:val="-2"/>
                <w:w w:val="99"/>
                <w:sz w:val="21"/>
              </w:rPr>
              <w:t>1</w:t>
            </w:r>
            <w:r>
              <w:rPr>
                <w:spacing w:val="2"/>
                <w:w w:val="99"/>
                <w:sz w:val="21"/>
              </w:rPr>
              <w:t>分</w:t>
            </w:r>
            <w:r>
              <w:rPr>
                <w:spacing w:val="-104"/>
                <w:w w:val="99"/>
                <w:sz w:val="21"/>
              </w:rPr>
              <w:t>）</w:t>
            </w:r>
            <w:r>
              <w:rPr>
                <w:spacing w:val="-1"/>
                <w:w w:val="99"/>
                <w:sz w:val="21"/>
              </w:rPr>
              <w:t>，并告知患者意图（</w:t>
            </w:r>
            <w:r>
              <w:rPr>
                <w:spacing w:val="1"/>
                <w:w w:val="99"/>
                <w:sz w:val="21"/>
              </w:rPr>
              <w:t>1</w:t>
            </w:r>
            <w:r>
              <w:rPr>
                <w:spacing w:val="-1"/>
                <w:w w:val="99"/>
                <w:sz w:val="21"/>
              </w:rPr>
              <w:t>分</w:t>
            </w:r>
            <w:r>
              <w:rPr>
                <w:w w:val="99"/>
                <w:sz w:val="21"/>
              </w:rPr>
              <w:t>）</w:t>
            </w:r>
          </w:p>
        </w:tc>
        <w:tc>
          <w:tcPr>
            <w:tcW w:w="945" w:type="dxa"/>
          </w:tcPr>
          <w:p>
            <w:pPr>
              <w:pStyle w:val="8"/>
              <w:spacing w:before="35"/>
              <w:ind w:left="7"/>
              <w:jc w:val="center"/>
              <w:rPr>
                <w:sz w:val="21"/>
              </w:rPr>
            </w:pPr>
            <w:r>
              <w:rPr>
                <w:w w:val="99"/>
                <w:sz w:val="21"/>
              </w:rPr>
              <w:t>2</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眼：结膜（观察充血，1分</w:t>
            </w:r>
            <w:r>
              <w:rPr>
                <w:spacing w:val="-104"/>
                <w:sz w:val="21"/>
              </w:rPr>
              <w:t>）</w:t>
            </w:r>
            <w:r>
              <w:rPr>
                <w:sz w:val="21"/>
              </w:rPr>
              <w:t>、巩膜（观察黄染，1分</w:t>
            </w:r>
            <w:r>
              <w:rPr>
                <w:spacing w:val="-104"/>
                <w:sz w:val="21"/>
              </w:rPr>
              <w:t>）</w:t>
            </w:r>
            <w:r>
              <w:rPr>
                <w:sz w:val="21"/>
              </w:rPr>
              <w:t>、瞳孔对光反射（2分）</w:t>
            </w:r>
          </w:p>
        </w:tc>
        <w:tc>
          <w:tcPr>
            <w:tcW w:w="945" w:type="dxa"/>
          </w:tcPr>
          <w:p>
            <w:pPr>
              <w:pStyle w:val="8"/>
              <w:spacing w:before="36"/>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头颈浅表淋巴结：颌下、颏下、颈部、锁骨上（各1分）</w:t>
            </w:r>
          </w:p>
        </w:tc>
        <w:tc>
          <w:tcPr>
            <w:tcW w:w="945" w:type="dxa"/>
          </w:tcPr>
          <w:p>
            <w:pPr>
              <w:pStyle w:val="8"/>
              <w:spacing w:before="34"/>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9" w:lineRule="exact"/>
              <w:ind w:left="161"/>
              <w:rPr>
                <w:sz w:val="21"/>
              </w:rPr>
            </w:pPr>
            <w:r>
              <w:rPr>
                <w:sz w:val="21"/>
              </w:rPr>
              <w:t>口腔黏膜、舌体、咽部、扁桃体（各1分）</w:t>
            </w:r>
          </w:p>
        </w:tc>
        <w:tc>
          <w:tcPr>
            <w:tcW w:w="945" w:type="dxa"/>
          </w:tcPr>
          <w:p>
            <w:pPr>
              <w:pStyle w:val="8"/>
              <w:spacing w:before="34"/>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8" w:lineRule="exact"/>
              <w:ind w:left="161"/>
              <w:rPr>
                <w:sz w:val="21"/>
              </w:rPr>
            </w:pPr>
            <w:r>
              <w:rPr>
                <w:sz w:val="21"/>
              </w:rPr>
              <w:t>面容和皮肤：口述皮肤有无黄染、发绀、皮疹、苍白病容（各0.5分）</w:t>
            </w:r>
          </w:p>
        </w:tc>
        <w:tc>
          <w:tcPr>
            <w:tcW w:w="945" w:type="dxa"/>
          </w:tcPr>
          <w:p>
            <w:pPr>
              <w:pStyle w:val="8"/>
              <w:spacing w:before="35"/>
              <w:ind w:left="7"/>
              <w:jc w:val="center"/>
              <w:rPr>
                <w:sz w:val="21"/>
              </w:rPr>
            </w:pPr>
            <w:r>
              <w:rPr>
                <w:w w:val="99"/>
                <w:sz w:val="21"/>
              </w:rPr>
              <w:t>2</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2" w:line="268" w:lineRule="exact"/>
              <w:ind w:left="161"/>
              <w:rPr>
                <w:sz w:val="21"/>
              </w:rPr>
            </w:pPr>
            <w:r>
              <w:rPr>
                <w:sz w:val="21"/>
              </w:rPr>
              <w:t>颈部：气管位置、颈强直（可与淋巴结同步检查，各2分）</w:t>
            </w:r>
          </w:p>
        </w:tc>
        <w:tc>
          <w:tcPr>
            <w:tcW w:w="945" w:type="dxa"/>
          </w:tcPr>
          <w:p>
            <w:pPr>
              <w:pStyle w:val="8"/>
              <w:spacing w:before="35"/>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67" w:type="dxa"/>
            <w:vMerge w:val="continue"/>
            <w:tcBorders>
              <w:top w:val="nil"/>
            </w:tcBorders>
          </w:tcPr>
          <w:p>
            <w:pPr>
              <w:rPr>
                <w:sz w:val="2"/>
                <w:szCs w:val="2"/>
              </w:rPr>
            </w:pPr>
          </w:p>
        </w:tc>
        <w:tc>
          <w:tcPr>
            <w:tcW w:w="9036" w:type="dxa"/>
            <w:gridSpan w:val="5"/>
          </w:tcPr>
          <w:p>
            <w:pPr>
              <w:pStyle w:val="8"/>
              <w:spacing w:before="50"/>
              <w:ind w:left="161"/>
              <w:rPr>
                <w:b/>
                <w:sz w:val="21"/>
              </w:rPr>
            </w:pPr>
            <w:r>
              <w:rPr>
                <w:b/>
                <w:sz w:val="21"/>
              </w:rPr>
              <w:t>胸部（20分。动作手法不正确，每次扣1分）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（视诊、触诊）胸壁皮肤（1分</w:t>
            </w:r>
            <w:r>
              <w:rPr>
                <w:spacing w:val="-104"/>
                <w:sz w:val="21"/>
              </w:rPr>
              <w:t>）</w:t>
            </w:r>
            <w:r>
              <w:rPr>
                <w:sz w:val="21"/>
              </w:rPr>
              <w:t>、检查压痛（1分</w:t>
            </w:r>
            <w:r>
              <w:rPr>
                <w:spacing w:val="-104"/>
                <w:sz w:val="21"/>
              </w:rPr>
              <w:t>）</w:t>
            </w:r>
            <w:r>
              <w:rPr>
                <w:sz w:val="21"/>
              </w:rPr>
              <w:t>、呼吸运动对称度（2分）</w:t>
            </w:r>
          </w:p>
        </w:tc>
        <w:tc>
          <w:tcPr>
            <w:tcW w:w="945" w:type="dxa"/>
          </w:tcPr>
          <w:p>
            <w:pPr>
              <w:pStyle w:val="8"/>
              <w:spacing w:before="36"/>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（叩诊）上下左右对比（不要求肺尖和肺下界活动度叩诊，未左右对比扣2）</w:t>
            </w:r>
          </w:p>
        </w:tc>
        <w:tc>
          <w:tcPr>
            <w:tcW w:w="945" w:type="dxa"/>
          </w:tcPr>
          <w:p>
            <w:pPr>
              <w:pStyle w:val="8"/>
              <w:spacing w:before="34"/>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267" w:type="dxa"/>
            <w:vMerge w:val="continue"/>
            <w:tcBorders>
              <w:top w:val="nil"/>
            </w:tcBorders>
          </w:tcPr>
          <w:p>
            <w:pPr>
              <w:rPr>
                <w:sz w:val="2"/>
                <w:szCs w:val="2"/>
              </w:rPr>
            </w:pPr>
          </w:p>
        </w:tc>
        <w:tc>
          <w:tcPr>
            <w:tcW w:w="7283" w:type="dxa"/>
            <w:gridSpan w:val="3"/>
          </w:tcPr>
          <w:p>
            <w:pPr>
              <w:pStyle w:val="8"/>
              <w:spacing w:before="34"/>
              <w:ind w:left="161"/>
              <w:rPr>
                <w:sz w:val="21"/>
              </w:rPr>
            </w:pPr>
            <w:r>
              <w:rPr>
                <w:sz w:val="21"/>
              </w:rPr>
              <w:t>（听诊）至少2个呼吸周期（包括胸、侧胸和背部听诊，须上下左右对比，检</w:t>
            </w:r>
          </w:p>
          <w:p>
            <w:pPr>
              <w:pStyle w:val="8"/>
              <w:spacing w:before="38" w:line="252" w:lineRule="exact"/>
              <w:ind w:left="161"/>
              <w:rPr>
                <w:sz w:val="21"/>
              </w:rPr>
            </w:pPr>
            <w:r>
              <w:rPr>
                <w:sz w:val="21"/>
              </w:rPr>
              <w:t>查每个区域得1分，未左右对比扣2分）</w:t>
            </w:r>
          </w:p>
        </w:tc>
        <w:tc>
          <w:tcPr>
            <w:tcW w:w="945" w:type="dxa"/>
          </w:tcPr>
          <w:p>
            <w:pPr>
              <w:pStyle w:val="8"/>
              <w:spacing w:before="171"/>
              <w:ind w:left="7"/>
              <w:jc w:val="center"/>
              <w:rPr>
                <w:sz w:val="21"/>
              </w:rPr>
            </w:pPr>
            <w:r>
              <w:rPr>
                <w:w w:val="99"/>
                <w:sz w:val="21"/>
              </w:rPr>
              <w:t>3</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9" w:lineRule="exact"/>
              <w:ind w:left="161"/>
              <w:rPr>
                <w:sz w:val="21"/>
              </w:rPr>
            </w:pPr>
            <w:r>
              <w:rPr>
                <w:sz w:val="21"/>
              </w:rPr>
              <w:t>（视诊、触诊）心尖搏动（按切线方向视诊得2 分）</w:t>
            </w:r>
          </w:p>
        </w:tc>
        <w:tc>
          <w:tcPr>
            <w:tcW w:w="945" w:type="dxa"/>
          </w:tcPr>
          <w:p>
            <w:pPr>
              <w:pStyle w:val="8"/>
              <w:spacing w:before="34"/>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8" w:lineRule="exact"/>
              <w:ind w:left="161"/>
              <w:rPr>
                <w:sz w:val="21"/>
              </w:rPr>
            </w:pPr>
            <w:r>
              <w:rPr>
                <w:sz w:val="21"/>
              </w:rPr>
              <w:t>（听诊）5个瓣膜听诊区按次序听诊（检查每个区域得1分）</w:t>
            </w:r>
          </w:p>
        </w:tc>
        <w:tc>
          <w:tcPr>
            <w:tcW w:w="945" w:type="dxa"/>
          </w:tcPr>
          <w:p>
            <w:pPr>
              <w:pStyle w:val="8"/>
              <w:spacing w:before="34"/>
              <w:ind w:left="7"/>
              <w:jc w:val="center"/>
              <w:rPr>
                <w:sz w:val="21"/>
              </w:rPr>
            </w:pPr>
            <w:r>
              <w:rPr>
                <w:w w:val="99"/>
                <w:sz w:val="21"/>
              </w:rPr>
              <w:t>5</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9036" w:type="dxa"/>
            <w:gridSpan w:val="5"/>
          </w:tcPr>
          <w:p>
            <w:pPr>
              <w:pStyle w:val="8"/>
              <w:spacing w:before="52" w:line="268" w:lineRule="exact"/>
              <w:ind w:left="161"/>
              <w:rPr>
                <w:b/>
                <w:sz w:val="21"/>
              </w:rPr>
            </w:pPr>
            <w:r>
              <w:rPr>
                <w:b/>
                <w:sz w:val="21"/>
              </w:rPr>
              <w:t>腹部（20分。腹部检查次序正确得2分；动作手法不正确，每次扣1分）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（视诊）腹部形态</w:t>
            </w:r>
          </w:p>
        </w:tc>
        <w:tc>
          <w:tcPr>
            <w:tcW w:w="945" w:type="dxa"/>
          </w:tcPr>
          <w:p>
            <w:pPr>
              <w:pStyle w:val="8"/>
              <w:spacing w:before="35"/>
              <w:ind w:left="7"/>
              <w:jc w:val="center"/>
              <w:rPr>
                <w:sz w:val="21"/>
              </w:rPr>
            </w:pPr>
            <w:r>
              <w:rPr>
                <w:w w:val="99"/>
                <w:sz w:val="21"/>
              </w:rPr>
              <w:t>2</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（听诊）肠鸣音（听诊部位正确并口述听诊时长，每项2分）</w:t>
            </w:r>
          </w:p>
        </w:tc>
        <w:tc>
          <w:tcPr>
            <w:tcW w:w="945" w:type="dxa"/>
          </w:tcPr>
          <w:p>
            <w:pPr>
              <w:pStyle w:val="8"/>
              <w:spacing w:before="36"/>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ind w:left="161"/>
              <w:rPr>
                <w:sz w:val="21"/>
              </w:rPr>
            </w:pPr>
            <w:r>
              <w:rPr>
                <w:sz w:val="21"/>
              </w:rPr>
              <w:t>（叩诊）常规按逆时针次序叩诊（不要求脾区叩诊）</w:t>
            </w:r>
          </w:p>
        </w:tc>
        <w:tc>
          <w:tcPr>
            <w:tcW w:w="945" w:type="dxa"/>
          </w:tcPr>
          <w:p>
            <w:pPr>
              <w:pStyle w:val="8"/>
              <w:spacing w:before="34"/>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67" w:type="dxa"/>
            <w:vMerge w:val="continue"/>
            <w:tcBorders>
              <w:top w:val="nil"/>
            </w:tcBorders>
          </w:tcPr>
          <w:p>
            <w:pPr>
              <w:rPr>
                <w:sz w:val="2"/>
                <w:szCs w:val="2"/>
              </w:rPr>
            </w:pPr>
          </w:p>
        </w:tc>
        <w:tc>
          <w:tcPr>
            <w:tcW w:w="7283" w:type="dxa"/>
            <w:gridSpan w:val="3"/>
          </w:tcPr>
          <w:p>
            <w:pPr>
              <w:pStyle w:val="8"/>
              <w:spacing w:before="34"/>
              <w:ind w:left="161"/>
              <w:rPr>
                <w:sz w:val="21"/>
              </w:rPr>
            </w:pPr>
            <w:r>
              <w:rPr>
                <w:spacing w:val="-1"/>
                <w:w w:val="99"/>
                <w:sz w:val="21"/>
              </w:rPr>
              <w:t>（</w:t>
            </w:r>
            <w:r>
              <w:rPr>
                <w:w w:val="99"/>
                <w:sz w:val="21"/>
              </w:rPr>
              <w:t>触诊</w:t>
            </w:r>
            <w:r>
              <w:rPr>
                <w:spacing w:val="2"/>
                <w:w w:val="99"/>
                <w:sz w:val="21"/>
              </w:rPr>
              <w:t>）</w:t>
            </w:r>
            <w:r>
              <w:rPr>
                <w:spacing w:val="-1"/>
                <w:w w:val="99"/>
                <w:sz w:val="21"/>
              </w:rPr>
              <w:t>全腹浅触诊和深触诊</w:t>
            </w:r>
            <w:r>
              <w:rPr>
                <w:spacing w:val="2"/>
                <w:w w:val="99"/>
                <w:sz w:val="21"/>
              </w:rPr>
              <w:t>（</w:t>
            </w:r>
            <w:r>
              <w:rPr>
                <w:spacing w:val="-1"/>
                <w:w w:val="99"/>
                <w:sz w:val="21"/>
              </w:rPr>
              <w:t>须关注患者压痛反应，每项</w:t>
            </w:r>
            <w:r>
              <w:rPr>
                <w:spacing w:val="1"/>
                <w:w w:val="99"/>
                <w:sz w:val="21"/>
              </w:rPr>
              <w:t>2.</w:t>
            </w:r>
            <w:r>
              <w:rPr>
                <w:spacing w:val="-2"/>
                <w:w w:val="99"/>
                <w:sz w:val="21"/>
              </w:rPr>
              <w:t>5</w:t>
            </w:r>
            <w:r>
              <w:rPr>
                <w:spacing w:val="-1"/>
                <w:w w:val="99"/>
                <w:sz w:val="21"/>
              </w:rPr>
              <w:t>分</w:t>
            </w:r>
            <w:r>
              <w:rPr>
                <w:spacing w:val="-104"/>
                <w:w w:val="99"/>
                <w:sz w:val="21"/>
              </w:rPr>
              <w:t>）</w:t>
            </w:r>
            <w:r>
              <w:rPr>
                <w:spacing w:val="-1"/>
                <w:w w:val="99"/>
                <w:sz w:val="21"/>
              </w:rPr>
              <w:t>，肝、脾</w:t>
            </w:r>
          </w:p>
          <w:p>
            <w:pPr>
              <w:pStyle w:val="8"/>
              <w:spacing w:before="38" w:line="252" w:lineRule="exact"/>
              <w:ind w:left="161"/>
              <w:rPr>
                <w:sz w:val="21"/>
              </w:rPr>
            </w:pPr>
            <w:r>
              <w:rPr>
                <w:sz w:val="21"/>
              </w:rPr>
              <w:t>触诊（每项2.5分）</w:t>
            </w:r>
          </w:p>
        </w:tc>
        <w:tc>
          <w:tcPr>
            <w:tcW w:w="945" w:type="dxa"/>
          </w:tcPr>
          <w:p>
            <w:pPr>
              <w:pStyle w:val="8"/>
              <w:spacing w:before="171"/>
              <w:ind w:left="132" w:right="125"/>
              <w:jc w:val="center"/>
              <w:rPr>
                <w:sz w:val="21"/>
              </w:rPr>
            </w:pPr>
            <w:r>
              <w:rPr>
                <w:sz w:val="21"/>
              </w:rPr>
              <w:t>10</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9036" w:type="dxa"/>
            <w:gridSpan w:val="5"/>
          </w:tcPr>
          <w:p>
            <w:pPr>
              <w:pStyle w:val="8"/>
              <w:spacing w:before="51" w:line="269" w:lineRule="exact"/>
              <w:ind w:left="161"/>
              <w:rPr>
                <w:b/>
                <w:sz w:val="21"/>
              </w:rPr>
            </w:pPr>
            <w:r>
              <w:rPr>
                <w:b/>
                <w:sz w:val="21"/>
              </w:rPr>
              <w:t>神经系统及四肢（20分。动作手法不正确，每次扣1分）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8" w:lineRule="exact"/>
              <w:ind w:left="161"/>
              <w:rPr>
                <w:sz w:val="21"/>
              </w:rPr>
            </w:pPr>
            <w:r>
              <w:rPr>
                <w:sz w:val="21"/>
              </w:rPr>
              <w:t>腱反射、布氏征、克氏征、巴氏征（每项2分）</w:t>
            </w:r>
          </w:p>
        </w:tc>
        <w:tc>
          <w:tcPr>
            <w:tcW w:w="945" w:type="dxa"/>
          </w:tcPr>
          <w:p>
            <w:pPr>
              <w:pStyle w:val="8"/>
              <w:spacing w:before="34"/>
              <w:ind w:left="7"/>
              <w:jc w:val="center"/>
              <w:rPr>
                <w:sz w:val="21"/>
              </w:rPr>
            </w:pPr>
            <w:r>
              <w:rPr>
                <w:w w:val="99"/>
                <w:sz w:val="21"/>
              </w:rPr>
              <w:t>8</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2" w:line="268" w:lineRule="exact"/>
              <w:ind w:left="161"/>
              <w:rPr>
                <w:sz w:val="21"/>
              </w:rPr>
            </w:pPr>
            <w:r>
              <w:rPr>
                <w:sz w:val="21"/>
              </w:rPr>
              <w:t>四肢肌力和双侧膝跳反射（每项2分）</w:t>
            </w:r>
          </w:p>
        </w:tc>
        <w:tc>
          <w:tcPr>
            <w:tcW w:w="945" w:type="dxa"/>
          </w:tcPr>
          <w:p>
            <w:pPr>
              <w:pStyle w:val="8"/>
              <w:spacing w:before="35"/>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下肢水肿的按压检查（检查双侧踝部和胫前，每项2分）</w:t>
            </w:r>
          </w:p>
        </w:tc>
        <w:tc>
          <w:tcPr>
            <w:tcW w:w="945" w:type="dxa"/>
          </w:tcPr>
          <w:p>
            <w:pPr>
              <w:pStyle w:val="8"/>
              <w:spacing w:before="35"/>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足背动脉、桡动脉搏动（双侧对比检查，每项2分）</w:t>
            </w:r>
          </w:p>
        </w:tc>
        <w:tc>
          <w:tcPr>
            <w:tcW w:w="945" w:type="dxa"/>
          </w:tcPr>
          <w:p>
            <w:pPr>
              <w:pStyle w:val="8"/>
              <w:spacing w:before="36"/>
              <w:ind w:left="7"/>
              <w:jc w:val="center"/>
              <w:rPr>
                <w:sz w:val="21"/>
              </w:rPr>
            </w:pPr>
            <w:r>
              <w:rPr>
                <w:w w:val="99"/>
                <w:sz w:val="21"/>
              </w:rPr>
              <w:t>4</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267" w:type="dxa"/>
            <w:vMerge w:val="restart"/>
          </w:tcPr>
          <w:p>
            <w:pPr>
              <w:pStyle w:val="8"/>
              <w:rPr>
                <w:b/>
                <w:sz w:val="20"/>
              </w:rPr>
            </w:pPr>
          </w:p>
          <w:p>
            <w:pPr>
              <w:pStyle w:val="8"/>
              <w:spacing w:before="8"/>
              <w:rPr>
                <w:b/>
                <w:sz w:val="20"/>
              </w:rPr>
            </w:pPr>
          </w:p>
          <w:p>
            <w:pPr>
              <w:pStyle w:val="8"/>
              <w:ind w:left="108"/>
              <w:rPr>
                <w:sz w:val="21"/>
              </w:rPr>
            </w:pPr>
            <w:r>
              <w:rPr>
                <w:sz w:val="21"/>
              </w:rPr>
              <w:t>重点查体</w:t>
            </w:r>
          </w:p>
        </w:tc>
        <w:tc>
          <w:tcPr>
            <w:tcW w:w="7283" w:type="dxa"/>
            <w:gridSpan w:val="3"/>
          </w:tcPr>
          <w:p>
            <w:pPr>
              <w:pStyle w:val="8"/>
              <w:spacing w:before="34"/>
              <w:ind w:left="161"/>
              <w:rPr>
                <w:sz w:val="21"/>
              </w:rPr>
            </w:pPr>
            <w:r>
              <w:rPr>
                <w:sz w:val="21"/>
              </w:rPr>
              <w:t>结合病史特点，能主次分明地将系统查体和合理的重点部位查体相结合（可</w:t>
            </w:r>
          </w:p>
          <w:p>
            <w:pPr>
              <w:pStyle w:val="8"/>
              <w:spacing w:before="38" w:line="253" w:lineRule="exact"/>
              <w:ind w:left="161"/>
              <w:rPr>
                <w:sz w:val="21"/>
              </w:rPr>
            </w:pPr>
            <w:r>
              <w:rPr>
                <w:sz w:val="21"/>
              </w:rPr>
              <w:t>按病情需要超本表范围进行体检，5分）</w:t>
            </w:r>
          </w:p>
        </w:tc>
        <w:tc>
          <w:tcPr>
            <w:tcW w:w="945" w:type="dxa"/>
            <w:vMerge w:val="restart"/>
          </w:tcPr>
          <w:p>
            <w:pPr>
              <w:pStyle w:val="8"/>
              <w:rPr>
                <w:b/>
                <w:sz w:val="20"/>
              </w:rPr>
            </w:pPr>
          </w:p>
          <w:p>
            <w:pPr>
              <w:pStyle w:val="8"/>
              <w:spacing w:before="8"/>
              <w:rPr>
                <w:b/>
                <w:sz w:val="20"/>
              </w:rPr>
            </w:pPr>
          </w:p>
          <w:p>
            <w:pPr>
              <w:pStyle w:val="8"/>
              <w:ind w:left="132" w:right="125"/>
              <w:jc w:val="center"/>
              <w:rPr>
                <w:sz w:val="21"/>
              </w:rPr>
            </w:pPr>
            <w:r>
              <w:rPr>
                <w:sz w:val="21"/>
              </w:rPr>
              <w:t>15</w:t>
            </w:r>
          </w:p>
        </w:tc>
        <w:tc>
          <w:tcPr>
            <w:tcW w:w="808" w:type="dxa"/>
            <w:vMerge w:val="restart"/>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0"/>
              <w:ind w:left="161"/>
              <w:rPr>
                <w:sz w:val="21"/>
              </w:rPr>
            </w:pPr>
            <w:r>
              <w:rPr>
                <w:sz w:val="21"/>
              </w:rPr>
              <w:t>针对病例特点选择正确的重点查体部位，并完成足够合理的检查项目（5分）</w:t>
            </w:r>
          </w:p>
        </w:tc>
        <w:tc>
          <w:tcPr>
            <w:tcW w:w="945" w:type="dxa"/>
            <w:vMerge w:val="continue"/>
            <w:tcBorders>
              <w:top w:val="nil"/>
            </w:tcBorders>
          </w:tcPr>
          <w:p>
            <w:pPr>
              <w:rPr>
                <w:sz w:val="2"/>
                <w:szCs w:val="2"/>
              </w:rPr>
            </w:pPr>
          </w:p>
        </w:tc>
        <w:tc>
          <w:tcPr>
            <w:tcW w:w="80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67" w:type="dxa"/>
            <w:vMerge w:val="continue"/>
            <w:tcBorders>
              <w:top w:val="nil"/>
            </w:tcBorders>
          </w:tcPr>
          <w:p>
            <w:pPr>
              <w:rPr>
                <w:sz w:val="2"/>
                <w:szCs w:val="2"/>
              </w:rPr>
            </w:pPr>
          </w:p>
        </w:tc>
        <w:tc>
          <w:tcPr>
            <w:tcW w:w="7283" w:type="dxa"/>
            <w:gridSpan w:val="3"/>
          </w:tcPr>
          <w:p>
            <w:pPr>
              <w:pStyle w:val="8"/>
              <w:spacing w:before="51" w:line="269" w:lineRule="exact"/>
              <w:ind w:left="161"/>
              <w:rPr>
                <w:sz w:val="21"/>
              </w:rPr>
            </w:pPr>
            <w:r>
              <w:rPr>
                <w:sz w:val="21"/>
              </w:rPr>
              <w:t>具体的重点查体步骤能体现诊断思路和鉴别关键点（5分）</w:t>
            </w:r>
          </w:p>
        </w:tc>
        <w:tc>
          <w:tcPr>
            <w:tcW w:w="945" w:type="dxa"/>
            <w:vMerge w:val="continue"/>
            <w:tcBorders>
              <w:top w:val="nil"/>
            </w:tcBorders>
          </w:tcPr>
          <w:p>
            <w:pPr>
              <w:rPr>
                <w:sz w:val="2"/>
                <w:szCs w:val="2"/>
              </w:rPr>
            </w:pPr>
          </w:p>
        </w:tc>
        <w:tc>
          <w:tcPr>
            <w:tcW w:w="80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67" w:type="dxa"/>
          </w:tcPr>
          <w:p>
            <w:pPr>
              <w:pStyle w:val="8"/>
              <w:spacing w:before="171"/>
              <w:ind w:left="108"/>
              <w:rPr>
                <w:sz w:val="21"/>
              </w:rPr>
            </w:pPr>
            <w:r>
              <w:rPr>
                <w:sz w:val="21"/>
              </w:rPr>
              <w:t>整体评价</w:t>
            </w:r>
          </w:p>
        </w:tc>
        <w:tc>
          <w:tcPr>
            <w:tcW w:w="7283" w:type="dxa"/>
            <w:gridSpan w:val="3"/>
          </w:tcPr>
          <w:p>
            <w:pPr>
              <w:pStyle w:val="8"/>
              <w:spacing w:before="34"/>
              <w:ind w:left="161"/>
              <w:rPr>
                <w:sz w:val="21"/>
              </w:rPr>
            </w:pPr>
            <w:r>
              <w:rPr>
                <w:spacing w:val="-1"/>
                <w:w w:val="99"/>
                <w:sz w:val="21"/>
              </w:rPr>
              <w:t>体格检查手法规范（</w:t>
            </w:r>
            <w:r>
              <w:rPr>
                <w:spacing w:val="1"/>
                <w:w w:val="99"/>
                <w:sz w:val="21"/>
              </w:rPr>
              <w:t>1</w:t>
            </w:r>
            <w:r>
              <w:rPr>
                <w:spacing w:val="-1"/>
                <w:w w:val="99"/>
                <w:sz w:val="21"/>
              </w:rPr>
              <w:t>分</w:t>
            </w:r>
            <w:r>
              <w:rPr>
                <w:spacing w:val="-104"/>
                <w:w w:val="99"/>
                <w:sz w:val="21"/>
              </w:rPr>
              <w:t>）</w:t>
            </w:r>
            <w:r>
              <w:rPr>
                <w:spacing w:val="-1"/>
                <w:w w:val="99"/>
                <w:sz w:val="21"/>
              </w:rPr>
              <w:t>，查体熟练有序</w:t>
            </w:r>
            <w:r>
              <w:rPr>
                <w:spacing w:val="2"/>
                <w:w w:val="99"/>
                <w:sz w:val="21"/>
              </w:rPr>
              <w:t>（</w:t>
            </w:r>
            <w:r>
              <w:rPr>
                <w:spacing w:val="1"/>
                <w:w w:val="99"/>
                <w:sz w:val="21"/>
              </w:rPr>
              <w:t>1</w:t>
            </w:r>
            <w:r>
              <w:rPr>
                <w:spacing w:val="-1"/>
                <w:w w:val="99"/>
                <w:sz w:val="21"/>
              </w:rPr>
              <w:t>分</w:t>
            </w:r>
            <w:r>
              <w:rPr>
                <w:spacing w:val="-104"/>
                <w:w w:val="99"/>
                <w:sz w:val="21"/>
              </w:rPr>
              <w:t>）</w:t>
            </w:r>
            <w:r>
              <w:rPr>
                <w:spacing w:val="-1"/>
                <w:w w:val="99"/>
                <w:sz w:val="21"/>
              </w:rPr>
              <w:t>，体现人文关怀</w:t>
            </w:r>
            <w:r>
              <w:rPr>
                <w:spacing w:val="2"/>
                <w:w w:val="99"/>
                <w:sz w:val="21"/>
              </w:rPr>
              <w:t>（</w:t>
            </w:r>
            <w:r>
              <w:rPr>
                <w:spacing w:val="1"/>
                <w:w w:val="99"/>
                <w:sz w:val="21"/>
              </w:rPr>
              <w:t>2</w:t>
            </w:r>
            <w:r>
              <w:rPr>
                <w:spacing w:val="-1"/>
                <w:w w:val="99"/>
                <w:sz w:val="21"/>
              </w:rPr>
              <w:t>分</w:t>
            </w:r>
            <w:r>
              <w:rPr>
                <w:spacing w:val="-104"/>
                <w:w w:val="99"/>
                <w:sz w:val="21"/>
              </w:rPr>
              <w:t>）</w:t>
            </w:r>
            <w:r>
              <w:rPr>
                <w:spacing w:val="-1"/>
                <w:w w:val="99"/>
                <w:sz w:val="21"/>
              </w:rPr>
              <w:t>，完</w:t>
            </w:r>
          </w:p>
          <w:p>
            <w:pPr>
              <w:pStyle w:val="8"/>
              <w:spacing w:before="39" w:line="252" w:lineRule="exact"/>
              <w:ind w:left="161"/>
              <w:rPr>
                <w:sz w:val="21"/>
              </w:rPr>
            </w:pPr>
            <w:r>
              <w:rPr>
                <w:sz w:val="21"/>
              </w:rPr>
              <w:t>成及时（1分）</w:t>
            </w:r>
          </w:p>
        </w:tc>
        <w:tc>
          <w:tcPr>
            <w:tcW w:w="945" w:type="dxa"/>
          </w:tcPr>
          <w:p>
            <w:pPr>
              <w:pStyle w:val="8"/>
              <w:spacing w:before="171"/>
              <w:ind w:left="7"/>
              <w:jc w:val="center"/>
              <w:rPr>
                <w:sz w:val="21"/>
              </w:rPr>
            </w:pPr>
            <w:r>
              <w:rPr>
                <w:w w:val="99"/>
                <w:sz w:val="21"/>
              </w:rPr>
              <w:t>5</w:t>
            </w:r>
          </w:p>
        </w:tc>
        <w:tc>
          <w:tcPr>
            <w:tcW w:w="808"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550" w:type="dxa"/>
            <w:gridSpan w:val="4"/>
          </w:tcPr>
          <w:p>
            <w:pPr>
              <w:pStyle w:val="8"/>
              <w:tabs>
                <w:tab w:val="left" w:pos="429"/>
              </w:tabs>
              <w:spacing w:before="35"/>
              <w:ind w:left="9"/>
              <w:jc w:val="center"/>
              <w:rPr>
                <w:sz w:val="21"/>
              </w:rPr>
            </w:pPr>
            <w:r>
              <w:rPr>
                <w:sz w:val="21"/>
              </w:rPr>
              <w:t>合</w:t>
            </w:r>
            <w:r>
              <w:rPr>
                <w:sz w:val="21"/>
              </w:rPr>
              <w:tab/>
            </w:r>
            <w:r>
              <w:rPr>
                <w:sz w:val="21"/>
              </w:rPr>
              <w:t>计</w:t>
            </w:r>
          </w:p>
        </w:tc>
        <w:tc>
          <w:tcPr>
            <w:tcW w:w="945" w:type="dxa"/>
          </w:tcPr>
          <w:p>
            <w:pPr>
              <w:pStyle w:val="8"/>
              <w:spacing w:before="35"/>
              <w:ind w:left="132" w:right="125"/>
              <w:jc w:val="center"/>
              <w:rPr>
                <w:sz w:val="21"/>
              </w:rPr>
            </w:pPr>
            <w:r>
              <w:rPr>
                <w:sz w:val="21"/>
              </w:rPr>
              <w:t>100</w:t>
            </w:r>
          </w:p>
        </w:tc>
        <w:tc>
          <w:tcPr>
            <w:tcW w:w="808" w:type="dxa"/>
          </w:tcPr>
          <w:p>
            <w:pPr>
              <w:pStyle w:val="8"/>
              <w:rPr>
                <w:rFonts w:ascii="Times New Roman"/>
                <w:sz w:val="20"/>
              </w:rPr>
            </w:pPr>
          </w:p>
        </w:tc>
      </w:tr>
    </w:tbl>
    <w:p>
      <w:pPr>
        <w:spacing w:before="146"/>
        <w:ind w:left="738" w:right="0" w:firstLine="0"/>
        <w:jc w:val="left"/>
        <w:rPr>
          <w:b/>
          <w:sz w:val="21"/>
        </w:rPr>
      </w:pPr>
      <w:r>
        <w:rPr>
          <w:b/>
          <w:sz w:val="21"/>
        </w:rPr>
        <w:t>考官签字：</w:t>
      </w:r>
    </w:p>
    <w:p>
      <w:pPr>
        <w:spacing w:after="0"/>
        <w:jc w:val="left"/>
        <w:rPr>
          <w:sz w:val="21"/>
        </w:rPr>
        <w:sectPr>
          <w:pgSz w:w="11910" w:h="16840"/>
          <w:pgMar w:top="1900" w:right="680" w:bottom="280" w:left="680" w:header="1549" w:footer="0" w:gutter="0"/>
          <w:cols w:space="720" w:num="1"/>
        </w:sectPr>
      </w:pPr>
    </w:p>
    <w:p>
      <w:pPr>
        <w:spacing w:before="10" w:line="240" w:lineRule="auto"/>
        <w:rPr>
          <w:b/>
          <w:sz w:val="12"/>
        </w:rPr>
      </w:pPr>
    </w:p>
    <w:p>
      <w:pPr>
        <w:pStyle w:val="2"/>
        <w:spacing w:before="49"/>
        <w:ind w:left="911" w:right="949"/>
        <w:jc w:val="center"/>
      </w:pPr>
      <w:r>
        <w:t>首次病程录评分表</w:t>
      </w:r>
    </w:p>
    <w:p>
      <w:pPr>
        <w:spacing w:before="5" w:line="240" w:lineRule="auto"/>
        <w:rPr>
          <w:b/>
          <w:sz w:val="6"/>
        </w:rPr>
      </w:pPr>
    </w:p>
    <w:tbl>
      <w:tblPr>
        <w:tblStyle w:val="4"/>
        <w:tblW w:w="0" w:type="auto"/>
        <w:tblInd w:w="3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28"/>
        <w:gridCol w:w="2723"/>
        <w:gridCol w:w="1740"/>
        <w:gridCol w:w="1249"/>
        <w:gridCol w:w="975"/>
        <w:gridCol w:w="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tcPr>
          <w:p>
            <w:pPr>
              <w:pStyle w:val="8"/>
              <w:spacing w:before="126"/>
              <w:ind w:right="673"/>
              <w:jc w:val="right"/>
              <w:rPr>
                <w:sz w:val="24"/>
              </w:rPr>
            </w:pPr>
            <w:r>
              <w:rPr>
                <w:sz w:val="24"/>
              </w:rPr>
              <w:t>考生姓名</w:t>
            </w:r>
          </w:p>
        </w:tc>
        <w:tc>
          <w:tcPr>
            <w:tcW w:w="2723" w:type="dxa"/>
          </w:tcPr>
          <w:p>
            <w:pPr>
              <w:pStyle w:val="8"/>
              <w:rPr>
                <w:rFonts w:ascii="Times New Roman"/>
                <w:sz w:val="24"/>
              </w:rPr>
            </w:pPr>
          </w:p>
        </w:tc>
        <w:tc>
          <w:tcPr>
            <w:tcW w:w="1740" w:type="dxa"/>
          </w:tcPr>
          <w:p>
            <w:pPr>
              <w:pStyle w:val="8"/>
              <w:spacing w:before="126"/>
              <w:ind w:left="368" w:right="361"/>
              <w:jc w:val="center"/>
              <w:rPr>
                <w:rFonts w:hint="eastAsia" w:eastAsia="宋体"/>
                <w:sz w:val="24"/>
                <w:lang w:eastAsia="zh-CN"/>
              </w:rPr>
            </w:pPr>
            <w:r>
              <w:rPr>
                <w:rFonts w:hint="eastAsia"/>
                <w:sz w:val="24"/>
                <w:lang w:eastAsia="zh-CN"/>
              </w:rPr>
              <w:t>终身码</w:t>
            </w:r>
          </w:p>
        </w:tc>
        <w:tc>
          <w:tcPr>
            <w:tcW w:w="302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tcPr>
          <w:p>
            <w:pPr>
              <w:pStyle w:val="8"/>
              <w:spacing w:before="125"/>
              <w:ind w:right="673"/>
              <w:jc w:val="right"/>
              <w:rPr>
                <w:sz w:val="24"/>
              </w:rPr>
            </w:pPr>
            <w:r>
              <w:rPr>
                <w:sz w:val="24"/>
              </w:rPr>
              <w:t>培训学科</w:t>
            </w:r>
          </w:p>
        </w:tc>
        <w:tc>
          <w:tcPr>
            <w:tcW w:w="2723" w:type="dxa"/>
          </w:tcPr>
          <w:p>
            <w:pPr>
              <w:pStyle w:val="8"/>
              <w:rPr>
                <w:rFonts w:ascii="Times New Roman"/>
                <w:sz w:val="24"/>
              </w:rPr>
            </w:pPr>
          </w:p>
        </w:tc>
        <w:tc>
          <w:tcPr>
            <w:tcW w:w="1740" w:type="dxa"/>
          </w:tcPr>
          <w:p>
            <w:pPr>
              <w:pStyle w:val="8"/>
              <w:spacing w:before="125"/>
              <w:ind w:left="368" w:right="361"/>
              <w:jc w:val="center"/>
              <w:rPr>
                <w:sz w:val="24"/>
              </w:rPr>
            </w:pPr>
            <w:r>
              <w:rPr>
                <w:sz w:val="24"/>
              </w:rPr>
              <w:t>考核基地</w:t>
            </w:r>
          </w:p>
        </w:tc>
        <w:tc>
          <w:tcPr>
            <w:tcW w:w="302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tcPr>
          <w:p>
            <w:pPr>
              <w:pStyle w:val="8"/>
              <w:spacing w:before="125"/>
              <w:ind w:right="673"/>
              <w:jc w:val="right"/>
              <w:rPr>
                <w:sz w:val="24"/>
              </w:rPr>
            </w:pPr>
            <w:r>
              <w:rPr>
                <w:sz w:val="24"/>
              </w:rPr>
              <w:t>考核时间</w:t>
            </w:r>
          </w:p>
        </w:tc>
        <w:tc>
          <w:tcPr>
            <w:tcW w:w="7488" w:type="dxa"/>
            <w:gridSpan w:val="5"/>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tcPr>
          <w:p>
            <w:pPr>
              <w:pStyle w:val="8"/>
              <w:spacing w:before="124"/>
              <w:ind w:right="670"/>
              <w:jc w:val="right"/>
              <w:rPr>
                <w:b/>
                <w:sz w:val="24"/>
              </w:rPr>
            </w:pPr>
            <w:r>
              <w:rPr>
                <w:b/>
                <w:w w:val="95"/>
                <w:sz w:val="24"/>
              </w:rPr>
              <w:t>评分项目</w:t>
            </w:r>
          </w:p>
        </w:tc>
        <w:tc>
          <w:tcPr>
            <w:tcW w:w="5712" w:type="dxa"/>
            <w:gridSpan w:val="3"/>
          </w:tcPr>
          <w:p>
            <w:pPr>
              <w:pStyle w:val="8"/>
              <w:spacing w:before="124"/>
              <w:ind w:left="2353" w:right="2344"/>
              <w:jc w:val="center"/>
              <w:rPr>
                <w:b/>
                <w:sz w:val="24"/>
              </w:rPr>
            </w:pPr>
            <w:r>
              <w:rPr>
                <w:b/>
                <w:sz w:val="24"/>
              </w:rPr>
              <w:t>评分要求</w:t>
            </w:r>
          </w:p>
        </w:tc>
        <w:tc>
          <w:tcPr>
            <w:tcW w:w="975" w:type="dxa"/>
          </w:tcPr>
          <w:p>
            <w:pPr>
              <w:pStyle w:val="8"/>
              <w:spacing w:before="124"/>
              <w:ind w:left="105" w:right="96"/>
              <w:jc w:val="center"/>
              <w:rPr>
                <w:b/>
                <w:sz w:val="24"/>
              </w:rPr>
            </w:pPr>
            <w:r>
              <w:rPr>
                <w:b/>
                <w:sz w:val="24"/>
              </w:rPr>
              <w:t>标准分</w:t>
            </w:r>
          </w:p>
        </w:tc>
        <w:tc>
          <w:tcPr>
            <w:tcW w:w="801" w:type="dxa"/>
          </w:tcPr>
          <w:p>
            <w:pPr>
              <w:pStyle w:val="8"/>
              <w:spacing w:before="124"/>
              <w:ind w:left="158"/>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restart"/>
          </w:tcPr>
          <w:p>
            <w:pPr>
              <w:pStyle w:val="8"/>
              <w:rPr>
                <w:b/>
                <w:sz w:val="24"/>
              </w:rPr>
            </w:pPr>
          </w:p>
          <w:p>
            <w:pPr>
              <w:pStyle w:val="8"/>
              <w:spacing w:before="166"/>
              <w:ind w:left="106"/>
              <w:rPr>
                <w:sz w:val="24"/>
              </w:rPr>
            </w:pPr>
            <w:r>
              <w:rPr>
                <w:color w:val="221F1F"/>
                <w:sz w:val="24"/>
              </w:rPr>
              <w:t>主观简要病史（S）</w:t>
            </w:r>
          </w:p>
        </w:tc>
        <w:tc>
          <w:tcPr>
            <w:tcW w:w="5712" w:type="dxa"/>
            <w:gridSpan w:val="3"/>
          </w:tcPr>
          <w:p>
            <w:pPr>
              <w:pStyle w:val="8"/>
              <w:spacing w:before="131"/>
              <w:ind w:left="159"/>
              <w:rPr>
                <w:sz w:val="24"/>
              </w:rPr>
            </w:pPr>
            <w:r>
              <w:rPr>
                <w:sz w:val="24"/>
              </w:rPr>
              <w:t>对现病史概括简练，重点突出</w:t>
            </w:r>
          </w:p>
        </w:tc>
        <w:tc>
          <w:tcPr>
            <w:tcW w:w="975" w:type="dxa"/>
          </w:tcPr>
          <w:p>
            <w:pPr>
              <w:pStyle w:val="8"/>
              <w:spacing w:before="126"/>
              <w:ind w:left="102" w:right="96"/>
              <w:jc w:val="center"/>
              <w:rPr>
                <w:sz w:val="24"/>
              </w:rPr>
            </w:pPr>
            <w:r>
              <w:rPr>
                <w:sz w:val="24"/>
              </w:rPr>
              <w:t>10</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vMerge w:val="continue"/>
            <w:tcBorders>
              <w:top w:val="nil"/>
            </w:tcBorders>
          </w:tcPr>
          <w:p>
            <w:pPr>
              <w:rPr>
                <w:sz w:val="2"/>
                <w:szCs w:val="2"/>
              </w:rPr>
            </w:pPr>
          </w:p>
        </w:tc>
        <w:tc>
          <w:tcPr>
            <w:tcW w:w="5712" w:type="dxa"/>
            <w:gridSpan w:val="3"/>
          </w:tcPr>
          <w:p>
            <w:pPr>
              <w:pStyle w:val="8"/>
              <w:spacing w:before="130"/>
              <w:ind w:left="159"/>
              <w:rPr>
                <w:sz w:val="24"/>
              </w:rPr>
            </w:pPr>
            <w:r>
              <w:rPr>
                <w:sz w:val="24"/>
              </w:rPr>
              <w:t>与病史采集病案的信息一致</w:t>
            </w:r>
          </w:p>
        </w:tc>
        <w:tc>
          <w:tcPr>
            <w:tcW w:w="975" w:type="dxa"/>
          </w:tcPr>
          <w:p>
            <w:pPr>
              <w:pStyle w:val="8"/>
              <w:spacing w:before="125"/>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restart"/>
          </w:tcPr>
          <w:p>
            <w:pPr>
              <w:pStyle w:val="8"/>
              <w:spacing w:before="11"/>
              <w:rPr>
                <w:b/>
                <w:sz w:val="24"/>
              </w:rPr>
            </w:pPr>
          </w:p>
          <w:p>
            <w:pPr>
              <w:pStyle w:val="8"/>
              <w:spacing w:line="242" w:lineRule="auto"/>
              <w:ind w:left="106" w:right="80"/>
              <w:rPr>
                <w:sz w:val="24"/>
              </w:rPr>
            </w:pPr>
            <w:r>
              <w:rPr>
                <w:color w:val="221F1F"/>
                <w:spacing w:val="-20"/>
                <w:sz w:val="24"/>
              </w:rPr>
              <w:t>客观体检记录</w:t>
            </w:r>
            <w:r>
              <w:rPr>
                <w:color w:val="221F1F"/>
                <w:spacing w:val="-8"/>
                <w:sz w:val="24"/>
              </w:rPr>
              <w:t>/</w:t>
            </w:r>
            <w:r>
              <w:rPr>
                <w:color w:val="221F1F"/>
                <w:spacing w:val="-17"/>
                <w:sz w:val="24"/>
              </w:rPr>
              <w:t>检查结</w:t>
            </w:r>
            <w:r>
              <w:rPr>
                <w:color w:val="221F1F"/>
                <w:spacing w:val="-20"/>
                <w:sz w:val="24"/>
              </w:rPr>
              <w:t>果</w:t>
            </w:r>
            <w:r>
              <w:rPr>
                <w:color w:val="221F1F"/>
                <w:spacing w:val="-9"/>
                <w:sz w:val="24"/>
              </w:rPr>
              <w:t>（O）</w:t>
            </w:r>
          </w:p>
        </w:tc>
        <w:tc>
          <w:tcPr>
            <w:tcW w:w="5712" w:type="dxa"/>
            <w:gridSpan w:val="3"/>
          </w:tcPr>
          <w:p>
            <w:pPr>
              <w:pStyle w:val="8"/>
              <w:spacing w:before="132"/>
              <w:ind w:left="159"/>
              <w:rPr>
                <w:sz w:val="24"/>
              </w:rPr>
            </w:pPr>
            <w:r>
              <w:rPr>
                <w:sz w:val="24"/>
              </w:rPr>
              <w:t>对疾病诊断有意义的体格检查描述正确、到位</w:t>
            </w:r>
          </w:p>
        </w:tc>
        <w:tc>
          <w:tcPr>
            <w:tcW w:w="975" w:type="dxa"/>
          </w:tcPr>
          <w:p>
            <w:pPr>
              <w:pStyle w:val="8"/>
              <w:spacing w:before="124"/>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vMerge w:val="continue"/>
            <w:tcBorders>
              <w:top w:val="nil"/>
            </w:tcBorders>
          </w:tcPr>
          <w:p>
            <w:pPr>
              <w:rPr>
                <w:sz w:val="2"/>
                <w:szCs w:val="2"/>
              </w:rPr>
            </w:pPr>
          </w:p>
        </w:tc>
        <w:tc>
          <w:tcPr>
            <w:tcW w:w="5712" w:type="dxa"/>
            <w:gridSpan w:val="3"/>
          </w:tcPr>
          <w:p>
            <w:pPr>
              <w:pStyle w:val="8"/>
              <w:spacing w:before="131"/>
              <w:ind w:left="159"/>
              <w:rPr>
                <w:sz w:val="24"/>
              </w:rPr>
            </w:pPr>
            <w:r>
              <w:rPr>
                <w:sz w:val="24"/>
              </w:rPr>
              <w:t>与疾病相关的辅助检查结果描述正确、到位</w:t>
            </w:r>
          </w:p>
        </w:tc>
        <w:tc>
          <w:tcPr>
            <w:tcW w:w="975" w:type="dxa"/>
          </w:tcPr>
          <w:p>
            <w:pPr>
              <w:pStyle w:val="8"/>
              <w:spacing w:before="124"/>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restart"/>
          </w:tcPr>
          <w:p>
            <w:pPr>
              <w:pStyle w:val="8"/>
              <w:rPr>
                <w:b/>
                <w:sz w:val="24"/>
              </w:rPr>
            </w:pPr>
          </w:p>
          <w:p>
            <w:pPr>
              <w:pStyle w:val="8"/>
              <w:rPr>
                <w:b/>
                <w:sz w:val="24"/>
              </w:rPr>
            </w:pPr>
          </w:p>
          <w:p>
            <w:pPr>
              <w:pStyle w:val="8"/>
              <w:rPr>
                <w:b/>
                <w:sz w:val="24"/>
              </w:rPr>
            </w:pPr>
          </w:p>
          <w:p>
            <w:pPr>
              <w:pStyle w:val="8"/>
              <w:rPr>
                <w:b/>
                <w:sz w:val="24"/>
              </w:rPr>
            </w:pPr>
          </w:p>
          <w:p>
            <w:pPr>
              <w:pStyle w:val="8"/>
              <w:rPr>
                <w:b/>
                <w:sz w:val="24"/>
              </w:rPr>
            </w:pPr>
          </w:p>
          <w:p>
            <w:pPr>
              <w:pStyle w:val="8"/>
              <w:rPr>
                <w:b/>
                <w:sz w:val="25"/>
              </w:rPr>
            </w:pPr>
          </w:p>
          <w:p>
            <w:pPr>
              <w:pStyle w:val="8"/>
              <w:spacing w:before="1"/>
              <w:ind w:left="106"/>
              <w:rPr>
                <w:sz w:val="24"/>
              </w:rPr>
            </w:pPr>
            <w:r>
              <w:rPr>
                <w:color w:val="221F1F"/>
                <w:sz w:val="24"/>
              </w:rPr>
              <w:t>诊断评估与鉴别诊断</w:t>
            </w:r>
          </w:p>
          <w:p>
            <w:pPr>
              <w:pStyle w:val="8"/>
              <w:spacing w:before="4"/>
              <w:ind w:left="106"/>
              <w:rPr>
                <w:sz w:val="24"/>
              </w:rPr>
            </w:pPr>
            <w:r>
              <w:rPr>
                <w:color w:val="221F1F"/>
                <w:sz w:val="24"/>
              </w:rPr>
              <w:t>（A）</w:t>
            </w:r>
          </w:p>
        </w:tc>
        <w:tc>
          <w:tcPr>
            <w:tcW w:w="5712" w:type="dxa"/>
            <w:gridSpan w:val="3"/>
          </w:tcPr>
          <w:p>
            <w:pPr>
              <w:pStyle w:val="8"/>
              <w:spacing w:before="131"/>
              <w:ind w:left="159"/>
              <w:rPr>
                <w:sz w:val="24"/>
              </w:rPr>
            </w:pPr>
            <w:r>
              <w:rPr>
                <w:sz w:val="24"/>
              </w:rPr>
              <w:t>诊断依据概括简洁、完整</w:t>
            </w:r>
          </w:p>
        </w:tc>
        <w:tc>
          <w:tcPr>
            <w:tcW w:w="975" w:type="dxa"/>
          </w:tcPr>
          <w:p>
            <w:pPr>
              <w:pStyle w:val="8"/>
              <w:spacing w:before="126"/>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0"/>
              <w:ind w:left="159"/>
              <w:rPr>
                <w:sz w:val="24"/>
              </w:rPr>
            </w:pPr>
            <w:r>
              <w:rPr>
                <w:sz w:val="24"/>
              </w:rPr>
              <w:t>诊断依据不堆砌，内容不空洞</w:t>
            </w:r>
          </w:p>
        </w:tc>
        <w:tc>
          <w:tcPr>
            <w:tcW w:w="975" w:type="dxa"/>
          </w:tcPr>
          <w:p>
            <w:pPr>
              <w:pStyle w:val="8"/>
              <w:spacing w:before="125"/>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vMerge w:val="continue"/>
            <w:tcBorders>
              <w:top w:val="nil"/>
            </w:tcBorders>
          </w:tcPr>
          <w:p>
            <w:pPr>
              <w:rPr>
                <w:sz w:val="2"/>
                <w:szCs w:val="2"/>
              </w:rPr>
            </w:pPr>
          </w:p>
        </w:tc>
        <w:tc>
          <w:tcPr>
            <w:tcW w:w="5712" w:type="dxa"/>
            <w:gridSpan w:val="3"/>
          </w:tcPr>
          <w:p>
            <w:pPr>
              <w:pStyle w:val="8"/>
              <w:spacing w:before="132"/>
              <w:ind w:left="159"/>
              <w:rPr>
                <w:sz w:val="24"/>
              </w:rPr>
            </w:pPr>
            <w:r>
              <w:rPr>
                <w:sz w:val="24"/>
              </w:rPr>
              <w:t>各项诊断均有病史、体检、辅助检查的依据</w:t>
            </w:r>
          </w:p>
        </w:tc>
        <w:tc>
          <w:tcPr>
            <w:tcW w:w="975" w:type="dxa"/>
          </w:tcPr>
          <w:p>
            <w:pPr>
              <w:pStyle w:val="8"/>
              <w:spacing w:before="125"/>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1"/>
              <w:ind w:left="159"/>
              <w:rPr>
                <w:sz w:val="24"/>
              </w:rPr>
            </w:pPr>
            <w:r>
              <w:rPr>
                <w:sz w:val="24"/>
              </w:rPr>
              <w:t>诊断准确，主次排序合理</w:t>
            </w:r>
          </w:p>
        </w:tc>
        <w:tc>
          <w:tcPr>
            <w:tcW w:w="975" w:type="dxa"/>
          </w:tcPr>
          <w:p>
            <w:pPr>
              <w:pStyle w:val="8"/>
              <w:spacing w:before="124"/>
              <w:ind w:left="102" w:right="96"/>
              <w:jc w:val="center"/>
              <w:rPr>
                <w:sz w:val="24"/>
              </w:rPr>
            </w:pPr>
            <w:r>
              <w:rPr>
                <w:sz w:val="24"/>
              </w:rPr>
              <w:t>10</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vMerge w:val="continue"/>
            <w:tcBorders>
              <w:top w:val="nil"/>
            </w:tcBorders>
          </w:tcPr>
          <w:p>
            <w:pPr>
              <w:rPr>
                <w:sz w:val="2"/>
                <w:szCs w:val="2"/>
              </w:rPr>
            </w:pPr>
          </w:p>
        </w:tc>
        <w:tc>
          <w:tcPr>
            <w:tcW w:w="5712" w:type="dxa"/>
            <w:gridSpan w:val="3"/>
          </w:tcPr>
          <w:p>
            <w:pPr>
              <w:pStyle w:val="8"/>
              <w:spacing w:before="131"/>
              <w:ind w:left="159"/>
              <w:rPr>
                <w:sz w:val="24"/>
              </w:rPr>
            </w:pPr>
            <w:r>
              <w:rPr>
                <w:sz w:val="24"/>
              </w:rPr>
              <w:t>鉴别诊断结合患者主要诊断展开，分析有条理</w:t>
            </w:r>
          </w:p>
        </w:tc>
        <w:tc>
          <w:tcPr>
            <w:tcW w:w="975" w:type="dxa"/>
          </w:tcPr>
          <w:p>
            <w:pPr>
              <w:pStyle w:val="8"/>
              <w:spacing w:before="126"/>
              <w:ind w:left="102" w:right="96"/>
              <w:jc w:val="center"/>
              <w:rPr>
                <w:sz w:val="24"/>
              </w:rPr>
            </w:pPr>
            <w:r>
              <w:rPr>
                <w:sz w:val="24"/>
              </w:rPr>
              <w:t>10</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0"/>
              <w:ind w:left="159"/>
              <w:rPr>
                <w:sz w:val="24"/>
              </w:rPr>
            </w:pPr>
            <w:r>
              <w:rPr>
                <w:sz w:val="24"/>
              </w:rPr>
              <w:t>未出现与诊断无关的鉴别诊断</w:t>
            </w:r>
          </w:p>
        </w:tc>
        <w:tc>
          <w:tcPr>
            <w:tcW w:w="975" w:type="dxa"/>
          </w:tcPr>
          <w:p>
            <w:pPr>
              <w:pStyle w:val="8"/>
              <w:spacing w:before="125"/>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328" w:type="dxa"/>
            <w:vMerge w:val="restart"/>
          </w:tcPr>
          <w:p>
            <w:pPr>
              <w:pStyle w:val="8"/>
              <w:rPr>
                <w:b/>
                <w:sz w:val="24"/>
              </w:rPr>
            </w:pPr>
          </w:p>
          <w:p>
            <w:pPr>
              <w:pStyle w:val="8"/>
              <w:rPr>
                <w:b/>
                <w:sz w:val="24"/>
              </w:rPr>
            </w:pPr>
          </w:p>
          <w:p>
            <w:pPr>
              <w:pStyle w:val="8"/>
              <w:spacing w:before="6"/>
              <w:rPr>
                <w:b/>
                <w:sz w:val="18"/>
              </w:rPr>
            </w:pPr>
          </w:p>
          <w:p>
            <w:pPr>
              <w:pStyle w:val="8"/>
              <w:ind w:left="106"/>
              <w:rPr>
                <w:sz w:val="24"/>
              </w:rPr>
            </w:pPr>
            <w:r>
              <w:rPr>
                <w:color w:val="221F1F"/>
                <w:sz w:val="24"/>
              </w:rPr>
              <w:t>诊疗计划（P）</w:t>
            </w:r>
          </w:p>
        </w:tc>
        <w:tc>
          <w:tcPr>
            <w:tcW w:w="5712" w:type="dxa"/>
            <w:gridSpan w:val="3"/>
          </w:tcPr>
          <w:p>
            <w:pPr>
              <w:pStyle w:val="8"/>
              <w:spacing w:before="132"/>
              <w:ind w:left="159"/>
              <w:rPr>
                <w:sz w:val="24"/>
              </w:rPr>
            </w:pPr>
            <w:r>
              <w:rPr>
                <w:sz w:val="24"/>
              </w:rPr>
              <w:t>诊疗计划符合基本治疗原则，简明扼要</w:t>
            </w:r>
          </w:p>
        </w:tc>
        <w:tc>
          <w:tcPr>
            <w:tcW w:w="975" w:type="dxa"/>
          </w:tcPr>
          <w:p>
            <w:pPr>
              <w:pStyle w:val="8"/>
              <w:spacing w:before="124"/>
              <w:ind w:left="102" w:right="96"/>
              <w:jc w:val="center"/>
              <w:rPr>
                <w:sz w:val="24"/>
              </w:rPr>
            </w:pPr>
            <w:r>
              <w:rPr>
                <w:sz w:val="24"/>
              </w:rPr>
              <w:t>10</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1"/>
              <w:ind w:left="159"/>
              <w:rPr>
                <w:sz w:val="24"/>
              </w:rPr>
            </w:pPr>
            <w:r>
              <w:rPr>
                <w:sz w:val="24"/>
              </w:rPr>
              <w:t>诊疗计划与相关诊断对应</w:t>
            </w:r>
          </w:p>
        </w:tc>
        <w:tc>
          <w:tcPr>
            <w:tcW w:w="975" w:type="dxa"/>
          </w:tcPr>
          <w:p>
            <w:pPr>
              <w:pStyle w:val="8"/>
              <w:spacing w:before="124"/>
              <w:ind w:left="102" w:right="96"/>
              <w:jc w:val="center"/>
              <w:rPr>
                <w:sz w:val="24"/>
              </w:rPr>
            </w:pPr>
            <w:r>
              <w:rPr>
                <w:sz w:val="24"/>
              </w:rPr>
              <w:t>10</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0"/>
              <w:ind w:left="159"/>
              <w:rPr>
                <w:sz w:val="24"/>
              </w:rPr>
            </w:pPr>
            <w:r>
              <w:rPr>
                <w:sz w:val="24"/>
              </w:rPr>
              <w:t>诊疗计划体现患者病情个体化原则</w:t>
            </w:r>
          </w:p>
        </w:tc>
        <w:tc>
          <w:tcPr>
            <w:tcW w:w="975" w:type="dxa"/>
          </w:tcPr>
          <w:p>
            <w:pPr>
              <w:pStyle w:val="8"/>
              <w:spacing w:before="126"/>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restart"/>
          </w:tcPr>
          <w:p>
            <w:pPr>
              <w:pStyle w:val="8"/>
              <w:rPr>
                <w:b/>
                <w:sz w:val="24"/>
              </w:rPr>
            </w:pPr>
          </w:p>
          <w:p>
            <w:pPr>
              <w:pStyle w:val="8"/>
              <w:spacing w:before="168"/>
              <w:ind w:left="106"/>
              <w:rPr>
                <w:sz w:val="24"/>
              </w:rPr>
            </w:pPr>
            <w:r>
              <w:rPr>
                <w:color w:val="221F1F"/>
                <w:sz w:val="24"/>
              </w:rPr>
              <w:t>总体</w:t>
            </w:r>
          </w:p>
        </w:tc>
        <w:tc>
          <w:tcPr>
            <w:tcW w:w="5712" w:type="dxa"/>
            <w:gridSpan w:val="3"/>
          </w:tcPr>
          <w:p>
            <w:pPr>
              <w:pStyle w:val="8"/>
              <w:spacing w:before="130"/>
              <w:ind w:left="159"/>
              <w:rPr>
                <w:sz w:val="24"/>
              </w:rPr>
            </w:pPr>
            <w:r>
              <w:rPr>
                <w:sz w:val="24"/>
              </w:rPr>
              <w:t>首次病程录整体书写简洁扼要，临床思路清晰</w:t>
            </w:r>
          </w:p>
        </w:tc>
        <w:tc>
          <w:tcPr>
            <w:tcW w:w="975" w:type="dxa"/>
          </w:tcPr>
          <w:p>
            <w:pPr>
              <w:pStyle w:val="8"/>
              <w:spacing w:before="125"/>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328" w:type="dxa"/>
            <w:vMerge w:val="continue"/>
            <w:tcBorders>
              <w:top w:val="nil"/>
            </w:tcBorders>
          </w:tcPr>
          <w:p>
            <w:pPr>
              <w:rPr>
                <w:sz w:val="2"/>
                <w:szCs w:val="2"/>
              </w:rPr>
            </w:pPr>
          </w:p>
        </w:tc>
        <w:tc>
          <w:tcPr>
            <w:tcW w:w="5712" w:type="dxa"/>
            <w:gridSpan w:val="3"/>
          </w:tcPr>
          <w:p>
            <w:pPr>
              <w:pStyle w:val="8"/>
              <w:spacing w:before="132"/>
              <w:ind w:left="159"/>
              <w:rPr>
                <w:sz w:val="24"/>
              </w:rPr>
            </w:pPr>
            <w:r>
              <w:rPr>
                <w:sz w:val="24"/>
              </w:rPr>
              <w:t>字迹整洁</w:t>
            </w:r>
          </w:p>
        </w:tc>
        <w:tc>
          <w:tcPr>
            <w:tcW w:w="975" w:type="dxa"/>
          </w:tcPr>
          <w:p>
            <w:pPr>
              <w:pStyle w:val="8"/>
              <w:spacing w:before="124"/>
              <w:ind w:left="6"/>
              <w:jc w:val="center"/>
              <w:rPr>
                <w:sz w:val="24"/>
              </w:rPr>
            </w:pPr>
            <w:r>
              <w:rPr>
                <w:sz w:val="24"/>
              </w:rPr>
              <w:t>5</w:t>
            </w:r>
          </w:p>
        </w:tc>
        <w:tc>
          <w:tcPr>
            <w:tcW w:w="801"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040" w:type="dxa"/>
            <w:gridSpan w:val="4"/>
          </w:tcPr>
          <w:p>
            <w:pPr>
              <w:pStyle w:val="8"/>
              <w:tabs>
                <w:tab w:val="left" w:pos="487"/>
              </w:tabs>
              <w:spacing w:before="124"/>
              <w:ind w:left="7"/>
              <w:jc w:val="center"/>
              <w:rPr>
                <w:sz w:val="24"/>
              </w:rPr>
            </w:pPr>
            <w:r>
              <w:rPr>
                <w:sz w:val="24"/>
              </w:rPr>
              <w:t>总</w:t>
            </w:r>
            <w:r>
              <w:rPr>
                <w:sz w:val="24"/>
              </w:rPr>
              <w:tab/>
            </w:r>
            <w:r>
              <w:rPr>
                <w:sz w:val="24"/>
              </w:rPr>
              <w:t>分</w:t>
            </w:r>
          </w:p>
        </w:tc>
        <w:tc>
          <w:tcPr>
            <w:tcW w:w="975" w:type="dxa"/>
          </w:tcPr>
          <w:p>
            <w:pPr>
              <w:pStyle w:val="8"/>
              <w:spacing w:before="124"/>
              <w:ind w:left="102" w:right="96"/>
              <w:jc w:val="center"/>
              <w:rPr>
                <w:sz w:val="24"/>
              </w:rPr>
            </w:pPr>
            <w:r>
              <w:rPr>
                <w:sz w:val="24"/>
              </w:rPr>
              <w:t>100</w:t>
            </w:r>
          </w:p>
        </w:tc>
        <w:tc>
          <w:tcPr>
            <w:tcW w:w="801" w:type="dxa"/>
          </w:tcPr>
          <w:p>
            <w:pPr>
              <w:pStyle w:val="8"/>
              <w:rPr>
                <w:rFonts w:ascii="Times New Roman"/>
                <w:sz w:val="24"/>
              </w:rPr>
            </w:pPr>
          </w:p>
        </w:tc>
      </w:tr>
    </w:tbl>
    <w:p>
      <w:pPr>
        <w:spacing w:before="178"/>
        <w:ind w:left="738" w:right="0" w:firstLine="0"/>
        <w:jc w:val="left"/>
        <w:rPr>
          <w:b/>
          <w:sz w:val="21"/>
        </w:rPr>
      </w:pPr>
      <w:r>
        <w:rPr>
          <w:b/>
          <w:sz w:val="21"/>
        </w:rPr>
        <w:t>考官签字：</w:t>
      </w:r>
    </w:p>
    <w:p>
      <w:pPr>
        <w:spacing w:after="0"/>
        <w:jc w:val="left"/>
        <w:rPr>
          <w:sz w:val="21"/>
        </w:rPr>
        <w:sectPr>
          <w:pgSz w:w="11910" w:h="16840"/>
          <w:pgMar w:top="1900" w:right="680" w:bottom="280" w:left="680" w:header="1549" w:footer="0" w:gutter="0"/>
          <w:cols w:space="720" w:num="1"/>
        </w:sectPr>
      </w:pPr>
    </w:p>
    <w:p>
      <w:pPr>
        <w:pStyle w:val="2"/>
        <w:spacing w:before="57" w:after="5"/>
        <w:ind w:left="923" w:right="916"/>
        <w:jc w:val="center"/>
      </w:pPr>
      <w:r>
        <w:t>临床基础检验、血液、微生物、输血</w:t>
      </w:r>
    </w:p>
    <w:tbl>
      <w:tblPr>
        <w:tblStyle w:val="4"/>
        <w:tblW w:w="0" w:type="auto"/>
        <w:tblInd w:w="4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0"/>
        <w:gridCol w:w="2961"/>
        <w:gridCol w:w="1650"/>
        <w:gridCol w:w="1468"/>
        <w:gridCol w:w="1020"/>
        <w:gridCol w:w="8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650" w:type="dxa"/>
          </w:tcPr>
          <w:p>
            <w:pPr>
              <w:pStyle w:val="8"/>
              <w:spacing w:before="48"/>
              <w:ind w:right="396"/>
              <w:jc w:val="right"/>
              <w:rPr>
                <w:sz w:val="21"/>
              </w:rPr>
            </w:pPr>
            <w:r>
              <w:rPr>
                <w:w w:val="95"/>
                <w:sz w:val="21"/>
              </w:rPr>
              <w:t>考生姓名</w:t>
            </w:r>
          </w:p>
        </w:tc>
        <w:tc>
          <w:tcPr>
            <w:tcW w:w="2961" w:type="dxa"/>
          </w:tcPr>
          <w:p>
            <w:pPr>
              <w:pStyle w:val="8"/>
              <w:rPr>
                <w:rFonts w:ascii="Times New Roman"/>
                <w:sz w:val="22"/>
              </w:rPr>
            </w:pPr>
          </w:p>
        </w:tc>
        <w:tc>
          <w:tcPr>
            <w:tcW w:w="1650" w:type="dxa"/>
          </w:tcPr>
          <w:p>
            <w:pPr>
              <w:pStyle w:val="8"/>
              <w:spacing w:before="48"/>
              <w:ind w:left="382" w:right="378"/>
              <w:jc w:val="center"/>
              <w:rPr>
                <w:rFonts w:hint="eastAsia" w:eastAsia="宋体"/>
                <w:sz w:val="21"/>
                <w:lang w:eastAsia="zh-CN"/>
              </w:rPr>
            </w:pPr>
            <w:r>
              <w:rPr>
                <w:rFonts w:hint="eastAsia"/>
                <w:sz w:val="21"/>
                <w:lang w:eastAsia="zh-CN"/>
              </w:rPr>
              <w:t>终身码</w:t>
            </w:r>
          </w:p>
        </w:tc>
        <w:tc>
          <w:tcPr>
            <w:tcW w:w="3304" w:type="dxa"/>
            <w:gridSpan w:val="3"/>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650" w:type="dxa"/>
          </w:tcPr>
          <w:p>
            <w:pPr>
              <w:pStyle w:val="8"/>
              <w:spacing w:before="48"/>
              <w:ind w:right="396"/>
              <w:jc w:val="right"/>
              <w:rPr>
                <w:sz w:val="21"/>
              </w:rPr>
            </w:pPr>
            <w:r>
              <w:rPr>
                <w:w w:val="95"/>
                <w:sz w:val="21"/>
              </w:rPr>
              <w:t>培训学科</w:t>
            </w:r>
          </w:p>
        </w:tc>
        <w:tc>
          <w:tcPr>
            <w:tcW w:w="2961" w:type="dxa"/>
          </w:tcPr>
          <w:p>
            <w:pPr>
              <w:pStyle w:val="8"/>
              <w:rPr>
                <w:rFonts w:ascii="Times New Roman"/>
                <w:sz w:val="22"/>
              </w:rPr>
            </w:pPr>
          </w:p>
        </w:tc>
        <w:tc>
          <w:tcPr>
            <w:tcW w:w="1650" w:type="dxa"/>
          </w:tcPr>
          <w:p>
            <w:pPr>
              <w:pStyle w:val="8"/>
              <w:spacing w:before="48"/>
              <w:ind w:left="382" w:right="378"/>
              <w:jc w:val="center"/>
              <w:rPr>
                <w:sz w:val="21"/>
              </w:rPr>
            </w:pPr>
            <w:r>
              <w:rPr>
                <w:sz w:val="21"/>
              </w:rPr>
              <w:t>考核基地</w:t>
            </w:r>
          </w:p>
        </w:tc>
        <w:tc>
          <w:tcPr>
            <w:tcW w:w="3304" w:type="dxa"/>
            <w:gridSpan w:val="3"/>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1650" w:type="dxa"/>
          </w:tcPr>
          <w:p>
            <w:pPr>
              <w:pStyle w:val="8"/>
              <w:spacing w:before="49"/>
              <w:ind w:right="396"/>
              <w:jc w:val="right"/>
              <w:rPr>
                <w:sz w:val="21"/>
              </w:rPr>
            </w:pPr>
            <w:r>
              <w:rPr>
                <w:w w:val="95"/>
                <w:sz w:val="21"/>
              </w:rPr>
              <w:t>考核时间</w:t>
            </w:r>
          </w:p>
        </w:tc>
        <w:tc>
          <w:tcPr>
            <w:tcW w:w="7915" w:type="dxa"/>
            <w:gridSpan w:val="5"/>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650" w:type="dxa"/>
          </w:tcPr>
          <w:p>
            <w:pPr>
              <w:pStyle w:val="8"/>
              <w:spacing w:before="49"/>
              <w:ind w:right="391"/>
              <w:jc w:val="right"/>
              <w:rPr>
                <w:b/>
                <w:sz w:val="21"/>
              </w:rPr>
            </w:pPr>
            <w:r>
              <w:rPr>
                <w:b/>
                <w:w w:val="95"/>
                <w:sz w:val="21"/>
              </w:rPr>
              <w:t>评分项目</w:t>
            </w:r>
          </w:p>
        </w:tc>
        <w:tc>
          <w:tcPr>
            <w:tcW w:w="6079" w:type="dxa"/>
            <w:gridSpan w:val="3"/>
          </w:tcPr>
          <w:p>
            <w:pPr>
              <w:pStyle w:val="8"/>
              <w:spacing w:before="49"/>
              <w:ind w:left="2597" w:right="2588"/>
              <w:jc w:val="center"/>
              <w:rPr>
                <w:b/>
                <w:sz w:val="21"/>
              </w:rPr>
            </w:pPr>
            <w:r>
              <w:rPr>
                <w:b/>
                <w:sz w:val="21"/>
              </w:rPr>
              <w:t>评分要素</w:t>
            </w:r>
          </w:p>
        </w:tc>
        <w:tc>
          <w:tcPr>
            <w:tcW w:w="1020" w:type="dxa"/>
          </w:tcPr>
          <w:p>
            <w:pPr>
              <w:pStyle w:val="8"/>
              <w:spacing w:before="49"/>
              <w:ind w:left="173" w:right="163"/>
              <w:jc w:val="center"/>
              <w:rPr>
                <w:b/>
                <w:sz w:val="21"/>
              </w:rPr>
            </w:pPr>
            <w:r>
              <w:rPr>
                <w:b/>
                <w:sz w:val="21"/>
              </w:rPr>
              <w:t>标准分</w:t>
            </w:r>
          </w:p>
        </w:tc>
        <w:tc>
          <w:tcPr>
            <w:tcW w:w="816" w:type="dxa"/>
          </w:tcPr>
          <w:p>
            <w:pPr>
              <w:pStyle w:val="8"/>
              <w:spacing w:before="49"/>
              <w:ind w:left="19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1650" w:type="dxa"/>
          </w:tcPr>
          <w:p>
            <w:pPr>
              <w:pStyle w:val="8"/>
              <w:spacing w:before="179"/>
              <w:ind w:left="106"/>
              <w:rPr>
                <w:sz w:val="21"/>
              </w:rPr>
            </w:pPr>
            <w:r>
              <w:rPr>
                <w:sz w:val="21"/>
              </w:rPr>
              <w:t>操作判断</w:t>
            </w:r>
          </w:p>
        </w:tc>
        <w:tc>
          <w:tcPr>
            <w:tcW w:w="6079" w:type="dxa"/>
            <w:gridSpan w:val="3"/>
          </w:tcPr>
          <w:p>
            <w:pPr>
              <w:pStyle w:val="8"/>
              <w:spacing w:before="44" w:line="242" w:lineRule="auto"/>
              <w:ind w:left="107" w:right="98"/>
              <w:rPr>
                <w:sz w:val="21"/>
              </w:rPr>
            </w:pPr>
            <w:r>
              <w:rPr>
                <w:spacing w:val="-4"/>
                <w:sz w:val="21"/>
              </w:rPr>
              <w:t xml:space="preserve">根据题干判断该做何种技能操作，判断正确得 </w:t>
            </w:r>
            <w:r>
              <w:rPr>
                <w:sz w:val="21"/>
              </w:rPr>
              <w:t>5</w:t>
            </w:r>
            <w:r>
              <w:rPr>
                <w:spacing w:val="-11"/>
                <w:sz w:val="21"/>
              </w:rPr>
              <w:t xml:space="preserve"> 分，判断错误不得分，由考官告知其正确操作项目，考生进行技能操作</w:t>
            </w:r>
          </w:p>
        </w:tc>
        <w:tc>
          <w:tcPr>
            <w:tcW w:w="1020" w:type="dxa"/>
          </w:tcPr>
          <w:p>
            <w:pPr>
              <w:pStyle w:val="8"/>
              <w:spacing w:before="179"/>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7" w:hRule="atLeast"/>
        </w:trPr>
        <w:tc>
          <w:tcPr>
            <w:tcW w:w="1650" w:type="dxa"/>
            <w:vMerge w:val="restart"/>
          </w:tcPr>
          <w:p>
            <w:pPr>
              <w:pStyle w:val="8"/>
              <w:rPr>
                <w:b/>
                <w:sz w:val="20"/>
              </w:rPr>
            </w:pPr>
          </w:p>
          <w:p>
            <w:pPr>
              <w:pStyle w:val="8"/>
              <w:rPr>
                <w:b/>
                <w:sz w:val="20"/>
              </w:rPr>
            </w:pPr>
          </w:p>
          <w:p>
            <w:pPr>
              <w:pStyle w:val="8"/>
              <w:spacing w:before="8"/>
              <w:rPr>
                <w:b/>
                <w:sz w:val="22"/>
              </w:rPr>
            </w:pPr>
          </w:p>
          <w:p>
            <w:pPr>
              <w:pStyle w:val="8"/>
              <w:spacing w:before="1"/>
              <w:ind w:left="106"/>
              <w:rPr>
                <w:sz w:val="21"/>
              </w:rPr>
            </w:pPr>
            <w:r>
              <w:rPr>
                <w:sz w:val="21"/>
              </w:rPr>
              <w:t>操作前准备</w:t>
            </w:r>
          </w:p>
        </w:tc>
        <w:tc>
          <w:tcPr>
            <w:tcW w:w="6079" w:type="dxa"/>
            <w:gridSpan w:val="3"/>
          </w:tcPr>
          <w:p>
            <w:pPr>
              <w:pStyle w:val="8"/>
              <w:spacing w:before="76"/>
              <w:ind w:left="107"/>
              <w:rPr>
                <w:sz w:val="21"/>
              </w:rPr>
            </w:pPr>
            <w:r>
              <w:rPr>
                <w:sz w:val="21"/>
              </w:rPr>
              <w:t>核对样本上的患者姓名、性别、年龄、门诊或住院ID 号</w:t>
            </w:r>
          </w:p>
        </w:tc>
        <w:tc>
          <w:tcPr>
            <w:tcW w:w="1020" w:type="dxa"/>
          </w:tcPr>
          <w:p>
            <w:pPr>
              <w:pStyle w:val="8"/>
              <w:spacing w:before="76"/>
              <w:ind w:left="6"/>
              <w:jc w:val="center"/>
              <w:rPr>
                <w:sz w:val="21"/>
              </w:rPr>
            </w:pPr>
            <w:r>
              <w:rPr>
                <w:w w:val="99"/>
                <w:sz w:val="21"/>
              </w:rPr>
              <w:t>3</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650" w:type="dxa"/>
            <w:vMerge w:val="continue"/>
            <w:tcBorders>
              <w:top w:val="nil"/>
            </w:tcBorders>
          </w:tcPr>
          <w:p>
            <w:pPr>
              <w:rPr>
                <w:sz w:val="2"/>
                <w:szCs w:val="2"/>
              </w:rPr>
            </w:pPr>
          </w:p>
        </w:tc>
        <w:tc>
          <w:tcPr>
            <w:tcW w:w="6079" w:type="dxa"/>
            <w:gridSpan w:val="3"/>
          </w:tcPr>
          <w:p>
            <w:pPr>
              <w:pStyle w:val="8"/>
              <w:spacing w:before="51" w:line="242" w:lineRule="auto"/>
              <w:ind w:left="107" w:right="81"/>
              <w:rPr>
                <w:sz w:val="21"/>
              </w:rPr>
            </w:pPr>
            <w:r>
              <w:rPr>
                <w:w w:val="95"/>
                <w:sz w:val="21"/>
              </w:rPr>
              <w:t xml:space="preserve">检查标本合格与否（包括标本量、是否有溶血、是否为乳糜血、 </w:t>
            </w:r>
            <w:r>
              <w:rPr>
                <w:sz w:val="21"/>
              </w:rPr>
              <w:t>全血标本有无血凝块、是否有溢洒等）</w:t>
            </w:r>
          </w:p>
        </w:tc>
        <w:tc>
          <w:tcPr>
            <w:tcW w:w="1020" w:type="dxa"/>
          </w:tcPr>
          <w:p>
            <w:pPr>
              <w:pStyle w:val="8"/>
              <w:spacing w:before="6"/>
              <w:rPr>
                <w:b/>
                <w:sz w:val="14"/>
              </w:rPr>
            </w:pPr>
          </w:p>
          <w:p>
            <w:pPr>
              <w:pStyle w:val="8"/>
              <w:spacing w:before="1"/>
              <w:ind w:left="6"/>
              <w:jc w:val="center"/>
              <w:rPr>
                <w:sz w:val="21"/>
              </w:rPr>
            </w:pPr>
            <w:r>
              <w:rPr>
                <w:w w:val="99"/>
                <w:sz w:val="21"/>
              </w:rPr>
              <w:t>4</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1650" w:type="dxa"/>
            <w:vMerge w:val="continue"/>
            <w:tcBorders>
              <w:top w:val="nil"/>
            </w:tcBorders>
          </w:tcPr>
          <w:p>
            <w:pPr>
              <w:rPr>
                <w:sz w:val="2"/>
                <w:szCs w:val="2"/>
              </w:rPr>
            </w:pPr>
          </w:p>
        </w:tc>
        <w:tc>
          <w:tcPr>
            <w:tcW w:w="6079" w:type="dxa"/>
            <w:gridSpan w:val="3"/>
          </w:tcPr>
          <w:p>
            <w:pPr>
              <w:pStyle w:val="8"/>
              <w:spacing w:before="45"/>
              <w:ind w:left="107"/>
              <w:rPr>
                <w:sz w:val="21"/>
              </w:rPr>
            </w:pPr>
            <w:r>
              <w:rPr>
                <w:sz w:val="21"/>
              </w:rPr>
              <w:t>不合格标本的处理（不合格标本记录，通知临床医生）</w:t>
            </w:r>
          </w:p>
        </w:tc>
        <w:tc>
          <w:tcPr>
            <w:tcW w:w="1020" w:type="dxa"/>
          </w:tcPr>
          <w:p>
            <w:pPr>
              <w:pStyle w:val="8"/>
              <w:spacing w:before="45"/>
              <w:ind w:left="6"/>
              <w:jc w:val="center"/>
              <w:rPr>
                <w:sz w:val="21"/>
              </w:rPr>
            </w:pPr>
            <w:r>
              <w:rPr>
                <w:w w:val="99"/>
                <w:sz w:val="21"/>
              </w:rPr>
              <w:t>3</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1650" w:type="dxa"/>
            <w:vMerge w:val="continue"/>
            <w:tcBorders>
              <w:top w:val="nil"/>
            </w:tcBorders>
          </w:tcPr>
          <w:p>
            <w:pPr>
              <w:rPr>
                <w:sz w:val="2"/>
                <w:szCs w:val="2"/>
              </w:rPr>
            </w:pPr>
          </w:p>
        </w:tc>
        <w:tc>
          <w:tcPr>
            <w:tcW w:w="6079" w:type="dxa"/>
            <w:gridSpan w:val="3"/>
          </w:tcPr>
          <w:p>
            <w:pPr>
              <w:pStyle w:val="8"/>
              <w:spacing w:before="67"/>
              <w:ind w:left="107"/>
              <w:rPr>
                <w:sz w:val="21"/>
              </w:rPr>
            </w:pPr>
            <w:r>
              <w:rPr>
                <w:sz w:val="21"/>
              </w:rPr>
              <w:t>操作者生物安全防护到位，戴帽子、口罩、手套</w:t>
            </w:r>
          </w:p>
        </w:tc>
        <w:tc>
          <w:tcPr>
            <w:tcW w:w="1020" w:type="dxa"/>
          </w:tcPr>
          <w:p>
            <w:pPr>
              <w:pStyle w:val="8"/>
              <w:spacing w:before="67"/>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trPr>
        <w:tc>
          <w:tcPr>
            <w:tcW w:w="1650" w:type="dxa"/>
            <w:vMerge w:val="restart"/>
          </w:tcPr>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6"/>
              <w:rPr>
                <w:b/>
                <w:sz w:val="15"/>
              </w:rPr>
            </w:pPr>
          </w:p>
          <w:p>
            <w:pPr>
              <w:pStyle w:val="8"/>
              <w:ind w:left="106"/>
              <w:rPr>
                <w:sz w:val="21"/>
              </w:rPr>
            </w:pPr>
            <w:r>
              <w:rPr>
                <w:sz w:val="21"/>
              </w:rPr>
              <w:t>操作过程</w:t>
            </w:r>
          </w:p>
        </w:tc>
        <w:tc>
          <w:tcPr>
            <w:tcW w:w="6079" w:type="dxa"/>
            <w:gridSpan w:val="3"/>
          </w:tcPr>
          <w:p>
            <w:pPr>
              <w:pStyle w:val="8"/>
              <w:spacing w:before="61"/>
              <w:ind w:left="107"/>
              <w:rPr>
                <w:sz w:val="21"/>
              </w:rPr>
            </w:pPr>
            <w:r>
              <w:rPr>
                <w:sz w:val="21"/>
              </w:rPr>
              <w:t>1.标本前处理</w:t>
            </w:r>
          </w:p>
        </w:tc>
        <w:tc>
          <w:tcPr>
            <w:tcW w:w="1020" w:type="dxa"/>
          </w:tcPr>
          <w:p>
            <w:pPr>
              <w:pStyle w:val="8"/>
              <w:spacing w:before="61"/>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650" w:type="dxa"/>
            <w:vMerge w:val="continue"/>
            <w:tcBorders>
              <w:top w:val="nil"/>
            </w:tcBorders>
          </w:tcPr>
          <w:p>
            <w:pPr>
              <w:rPr>
                <w:sz w:val="2"/>
                <w:szCs w:val="2"/>
              </w:rPr>
            </w:pPr>
          </w:p>
        </w:tc>
        <w:tc>
          <w:tcPr>
            <w:tcW w:w="6079" w:type="dxa"/>
            <w:gridSpan w:val="3"/>
          </w:tcPr>
          <w:p>
            <w:pPr>
              <w:pStyle w:val="8"/>
              <w:spacing w:before="89"/>
              <w:ind w:left="107"/>
              <w:rPr>
                <w:sz w:val="21"/>
              </w:rPr>
            </w:pPr>
            <w:r>
              <w:rPr>
                <w:sz w:val="21"/>
              </w:rPr>
              <w:t>2.按照项目 SOP 进行</w:t>
            </w:r>
          </w:p>
        </w:tc>
        <w:tc>
          <w:tcPr>
            <w:tcW w:w="1020" w:type="dxa"/>
          </w:tcPr>
          <w:p>
            <w:pPr>
              <w:pStyle w:val="8"/>
              <w:spacing w:before="89"/>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650" w:type="dxa"/>
            <w:vMerge w:val="continue"/>
            <w:tcBorders>
              <w:top w:val="nil"/>
            </w:tcBorders>
          </w:tcPr>
          <w:p>
            <w:pPr>
              <w:rPr>
                <w:sz w:val="2"/>
                <w:szCs w:val="2"/>
              </w:rPr>
            </w:pPr>
          </w:p>
        </w:tc>
        <w:tc>
          <w:tcPr>
            <w:tcW w:w="6079" w:type="dxa"/>
            <w:gridSpan w:val="3"/>
          </w:tcPr>
          <w:p>
            <w:pPr>
              <w:pStyle w:val="8"/>
              <w:spacing w:before="88"/>
              <w:ind w:left="107"/>
              <w:rPr>
                <w:sz w:val="21"/>
              </w:rPr>
            </w:pPr>
            <w:r>
              <w:rPr>
                <w:sz w:val="21"/>
              </w:rPr>
              <w:t>3.熟练程度</w:t>
            </w:r>
          </w:p>
        </w:tc>
        <w:tc>
          <w:tcPr>
            <w:tcW w:w="1020" w:type="dxa"/>
          </w:tcPr>
          <w:p>
            <w:pPr>
              <w:pStyle w:val="8"/>
              <w:spacing w:before="88"/>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1650" w:type="dxa"/>
            <w:vMerge w:val="continue"/>
            <w:tcBorders>
              <w:top w:val="nil"/>
            </w:tcBorders>
          </w:tcPr>
          <w:p>
            <w:pPr>
              <w:rPr>
                <w:sz w:val="2"/>
                <w:szCs w:val="2"/>
              </w:rPr>
            </w:pPr>
          </w:p>
        </w:tc>
        <w:tc>
          <w:tcPr>
            <w:tcW w:w="6079" w:type="dxa"/>
            <w:gridSpan w:val="3"/>
          </w:tcPr>
          <w:p>
            <w:pPr>
              <w:pStyle w:val="8"/>
              <w:spacing w:before="80"/>
              <w:ind w:left="107"/>
              <w:rPr>
                <w:sz w:val="21"/>
              </w:rPr>
            </w:pPr>
            <w:r>
              <w:rPr>
                <w:spacing w:val="1"/>
                <w:w w:val="99"/>
                <w:sz w:val="21"/>
              </w:rPr>
              <w:t>4</w:t>
            </w:r>
            <w:r>
              <w:rPr>
                <w:spacing w:val="-1"/>
                <w:w w:val="99"/>
                <w:sz w:val="21"/>
              </w:rPr>
              <w:t>.结果审核</w:t>
            </w:r>
            <w:r>
              <w:rPr>
                <w:spacing w:val="2"/>
                <w:w w:val="99"/>
                <w:sz w:val="21"/>
              </w:rPr>
              <w:t>（</w:t>
            </w:r>
            <w:r>
              <w:rPr>
                <w:w w:val="99"/>
                <w:sz w:val="21"/>
              </w:rPr>
              <w:t>5</w:t>
            </w:r>
            <w:r>
              <w:rPr>
                <w:spacing w:val="-54"/>
                <w:sz w:val="21"/>
              </w:rPr>
              <w:t xml:space="preserve"> </w:t>
            </w:r>
            <w:r>
              <w:rPr>
                <w:spacing w:val="2"/>
                <w:w w:val="99"/>
                <w:sz w:val="21"/>
              </w:rPr>
              <w:t>分</w:t>
            </w:r>
            <w:r>
              <w:rPr>
                <w:spacing w:val="-104"/>
                <w:w w:val="99"/>
                <w:sz w:val="21"/>
              </w:rPr>
              <w:t>）</w:t>
            </w:r>
            <w:r>
              <w:rPr>
                <w:spacing w:val="-1"/>
                <w:w w:val="99"/>
                <w:sz w:val="21"/>
              </w:rPr>
              <w:t>，结果是否准确</w:t>
            </w:r>
            <w:r>
              <w:rPr>
                <w:spacing w:val="2"/>
                <w:w w:val="99"/>
                <w:sz w:val="21"/>
              </w:rPr>
              <w:t>（</w:t>
            </w:r>
            <w:r>
              <w:rPr>
                <w:w w:val="99"/>
                <w:sz w:val="21"/>
              </w:rPr>
              <w:t>5</w:t>
            </w:r>
            <w:r>
              <w:rPr>
                <w:spacing w:val="-54"/>
                <w:sz w:val="21"/>
              </w:rPr>
              <w:t xml:space="preserve"> </w:t>
            </w:r>
            <w:r>
              <w:rPr>
                <w:spacing w:val="-1"/>
                <w:w w:val="99"/>
                <w:sz w:val="21"/>
              </w:rPr>
              <w:t>分</w:t>
            </w:r>
            <w:r>
              <w:rPr>
                <w:w w:val="99"/>
                <w:sz w:val="21"/>
              </w:rPr>
              <w:t>）</w:t>
            </w:r>
          </w:p>
        </w:tc>
        <w:tc>
          <w:tcPr>
            <w:tcW w:w="1020" w:type="dxa"/>
          </w:tcPr>
          <w:p>
            <w:pPr>
              <w:pStyle w:val="8"/>
              <w:spacing w:before="80"/>
              <w:ind w:left="173" w:right="162"/>
              <w:jc w:val="center"/>
              <w:rPr>
                <w:sz w:val="21"/>
              </w:rPr>
            </w:pPr>
            <w:r>
              <w:rPr>
                <w:sz w:val="21"/>
              </w:rPr>
              <w:t>10</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1650" w:type="dxa"/>
            <w:vMerge w:val="continue"/>
            <w:tcBorders>
              <w:top w:val="nil"/>
            </w:tcBorders>
          </w:tcPr>
          <w:p>
            <w:pPr>
              <w:rPr>
                <w:sz w:val="2"/>
                <w:szCs w:val="2"/>
              </w:rPr>
            </w:pPr>
          </w:p>
        </w:tc>
        <w:tc>
          <w:tcPr>
            <w:tcW w:w="6079" w:type="dxa"/>
            <w:gridSpan w:val="3"/>
          </w:tcPr>
          <w:p>
            <w:pPr>
              <w:pStyle w:val="8"/>
              <w:spacing w:before="80"/>
              <w:ind w:left="107"/>
              <w:rPr>
                <w:sz w:val="21"/>
              </w:rPr>
            </w:pPr>
            <w:r>
              <w:rPr>
                <w:sz w:val="21"/>
              </w:rPr>
              <w:t>5.报告签发（双签字）</w:t>
            </w:r>
          </w:p>
        </w:tc>
        <w:tc>
          <w:tcPr>
            <w:tcW w:w="1020" w:type="dxa"/>
          </w:tcPr>
          <w:p>
            <w:pPr>
              <w:pStyle w:val="8"/>
              <w:spacing w:before="80"/>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1650" w:type="dxa"/>
            <w:vMerge w:val="continue"/>
            <w:tcBorders>
              <w:top w:val="nil"/>
            </w:tcBorders>
          </w:tcPr>
          <w:p>
            <w:pPr>
              <w:rPr>
                <w:sz w:val="2"/>
                <w:szCs w:val="2"/>
              </w:rPr>
            </w:pPr>
          </w:p>
        </w:tc>
        <w:tc>
          <w:tcPr>
            <w:tcW w:w="6079" w:type="dxa"/>
            <w:gridSpan w:val="3"/>
          </w:tcPr>
          <w:p>
            <w:pPr>
              <w:pStyle w:val="8"/>
              <w:spacing w:before="102"/>
              <w:ind w:left="107"/>
              <w:rPr>
                <w:sz w:val="21"/>
              </w:rPr>
            </w:pPr>
            <w:r>
              <w:rPr>
                <w:sz w:val="21"/>
              </w:rPr>
              <w:t>6.与实践结果相符</w:t>
            </w:r>
          </w:p>
        </w:tc>
        <w:tc>
          <w:tcPr>
            <w:tcW w:w="1020" w:type="dxa"/>
          </w:tcPr>
          <w:p>
            <w:pPr>
              <w:pStyle w:val="8"/>
              <w:spacing w:before="102"/>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1650" w:type="dxa"/>
            <w:vMerge w:val="continue"/>
            <w:tcBorders>
              <w:top w:val="nil"/>
            </w:tcBorders>
          </w:tcPr>
          <w:p>
            <w:pPr>
              <w:rPr>
                <w:sz w:val="2"/>
                <w:szCs w:val="2"/>
              </w:rPr>
            </w:pPr>
          </w:p>
        </w:tc>
        <w:tc>
          <w:tcPr>
            <w:tcW w:w="6079" w:type="dxa"/>
            <w:gridSpan w:val="3"/>
          </w:tcPr>
          <w:p>
            <w:pPr>
              <w:pStyle w:val="8"/>
              <w:spacing w:before="95"/>
              <w:ind w:left="107"/>
              <w:rPr>
                <w:sz w:val="21"/>
              </w:rPr>
            </w:pPr>
            <w:r>
              <w:rPr>
                <w:sz w:val="21"/>
              </w:rPr>
              <w:t>7.危急值报告（危急值，通知临床，记录）</w:t>
            </w:r>
          </w:p>
        </w:tc>
        <w:tc>
          <w:tcPr>
            <w:tcW w:w="1020" w:type="dxa"/>
          </w:tcPr>
          <w:p>
            <w:pPr>
              <w:pStyle w:val="8"/>
              <w:spacing w:before="95"/>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1650" w:type="dxa"/>
            <w:vMerge w:val="continue"/>
            <w:tcBorders>
              <w:top w:val="nil"/>
            </w:tcBorders>
          </w:tcPr>
          <w:p>
            <w:pPr>
              <w:rPr>
                <w:sz w:val="2"/>
                <w:szCs w:val="2"/>
              </w:rPr>
            </w:pPr>
          </w:p>
        </w:tc>
        <w:tc>
          <w:tcPr>
            <w:tcW w:w="6079" w:type="dxa"/>
            <w:gridSpan w:val="3"/>
          </w:tcPr>
          <w:p>
            <w:pPr>
              <w:pStyle w:val="8"/>
              <w:spacing w:before="80"/>
              <w:ind w:left="107"/>
              <w:rPr>
                <w:sz w:val="21"/>
              </w:rPr>
            </w:pPr>
            <w:r>
              <w:rPr>
                <w:sz w:val="21"/>
              </w:rPr>
              <w:t>8.结果影响因素</w:t>
            </w:r>
          </w:p>
        </w:tc>
        <w:tc>
          <w:tcPr>
            <w:tcW w:w="1020" w:type="dxa"/>
          </w:tcPr>
          <w:p>
            <w:pPr>
              <w:pStyle w:val="8"/>
              <w:spacing w:before="80"/>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650" w:type="dxa"/>
            <w:vMerge w:val="continue"/>
            <w:tcBorders>
              <w:top w:val="nil"/>
            </w:tcBorders>
          </w:tcPr>
          <w:p>
            <w:pPr>
              <w:rPr>
                <w:sz w:val="2"/>
                <w:szCs w:val="2"/>
              </w:rPr>
            </w:pPr>
          </w:p>
        </w:tc>
        <w:tc>
          <w:tcPr>
            <w:tcW w:w="6079" w:type="dxa"/>
            <w:gridSpan w:val="3"/>
          </w:tcPr>
          <w:p>
            <w:pPr>
              <w:pStyle w:val="8"/>
              <w:spacing w:before="72"/>
              <w:ind w:left="107"/>
              <w:rPr>
                <w:sz w:val="21"/>
              </w:rPr>
            </w:pPr>
            <w:r>
              <w:rPr>
                <w:sz w:val="21"/>
              </w:rPr>
              <w:t>9.项目临床意义</w:t>
            </w:r>
          </w:p>
        </w:tc>
        <w:tc>
          <w:tcPr>
            <w:tcW w:w="1020" w:type="dxa"/>
          </w:tcPr>
          <w:p>
            <w:pPr>
              <w:pStyle w:val="8"/>
              <w:spacing w:before="72"/>
              <w:ind w:left="6"/>
              <w:jc w:val="center"/>
              <w:rPr>
                <w:sz w:val="21"/>
              </w:rPr>
            </w:pPr>
            <w:r>
              <w:rPr>
                <w:w w:val="99"/>
                <w:sz w:val="21"/>
              </w:rPr>
              <w:t>2</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650" w:type="dxa"/>
            <w:vMerge w:val="continue"/>
            <w:tcBorders>
              <w:top w:val="nil"/>
            </w:tcBorders>
          </w:tcPr>
          <w:p>
            <w:pPr>
              <w:rPr>
                <w:sz w:val="2"/>
                <w:szCs w:val="2"/>
              </w:rPr>
            </w:pPr>
          </w:p>
        </w:tc>
        <w:tc>
          <w:tcPr>
            <w:tcW w:w="6079" w:type="dxa"/>
            <w:gridSpan w:val="3"/>
          </w:tcPr>
          <w:p>
            <w:pPr>
              <w:pStyle w:val="8"/>
              <w:spacing w:before="66"/>
              <w:ind w:left="107"/>
              <w:rPr>
                <w:sz w:val="21"/>
              </w:rPr>
            </w:pPr>
            <w:r>
              <w:rPr>
                <w:sz w:val="21"/>
              </w:rPr>
              <w:t>10.质控方法与质控规则</w:t>
            </w:r>
          </w:p>
        </w:tc>
        <w:tc>
          <w:tcPr>
            <w:tcW w:w="1020" w:type="dxa"/>
          </w:tcPr>
          <w:p>
            <w:pPr>
              <w:pStyle w:val="8"/>
              <w:spacing w:before="66"/>
              <w:ind w:left="6"/>
              <w:jc w:val="center"/>
              <w:rPr>
                <w:sz w:val="21"/>
              </w:rPr>
            </w:pPr>
            <w:r>
              <w:rPr>
                <w:w w:val="99"/>
                <w:sz w:val="21"/>
              </w:rPr>
              <w:t>3</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650" w:type="dxa"/>
            <w:vMerge w:val="continue"/>
            <w:tcBorders>
              <w:top w:val="nil"/>
            </w:tcBorders>
          </w:tcPr>
          <w:p>
            <w:pPr>
              <w:rPr>
                <w:sz w:val="2"/>
                <w:szCs w:val="2"/>
              </w:rPr>
            </w:pPr>
          </w:p>
        </w:tc>
        <w:tc>
          <w:tcPr>
            <w:tcW w:w="6079" w:type="dxa"/>
            <w:gridSpan w:val="3"/>
          </w:tcPr>
          <w:p>
            <w:pPr>
              <w:pStyle w:val="8"/>
              <w:spacing w:before="89"/>
              <w:ind w:left="107"/>
              <w:rPr>
                <w:sz w:val="21"/>
              </w:rPr>
            </w:pPr>
            <w:r>
              <w:rPr>
                <w:sz w:val="21"/>
              </w:rPr>
              <w:t>11.质控结果分析</w:t>
            </w:r>
          </w:p>
        </w:tc>
        <w:tc>
          <w:tcPr>
            <w:tcW w:w="1020" w:type="dxa"/>
          </w:tcPr>
          <w:p>
            <w:pPr>
              <w:pStyle w:val="8"/>
              <w:spacing w:before="89"/>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650" w:type="dxa"/>
            <w:vMerge w:val="continue"/>
            <w:tcBorders>
              <w:top w:val="nil"/>
            </w:tcBorders>
          </w:tcPr>
          <w:p>
            <w:pPr>
              <w:rPr>
                <w:sz w:val="2"/>
                <w:szCs w:val="2"/>
              </w:rPr>
            </w:pPr>
          </w:p>
        </w:tc>
        <w:tc>
          <w:tcPr>
            <w:tcW w:w="6079" w:type="dxa"/>
            <w:gridSpan w:val="3"/>
          </w:tcPr>
          <w:p>
            <w:pPr>
              <w:pStyle w:val="8"/>
              <w:spacing w:before="64"/>
              <w:ind w:left="107"/>
              <w:rPr>
                <w:sz w:val="21"/>
              </w:rPr>
            </w:pPr>
            <w:r>
              <w:rPr>
                <w:sz w:val="21"/>
              </w:rPr>
              <w:t>12.质控操作与记录</w:t>
            </w:r>
          </w:p>
        </w:tc>
        <w:tc>
          <w:tcPr>
            <w:tcW w:w="1020" w:type="dxa"/>
          </w:tcPr>
          <w:p>
            <w:pPr>
              <w:pStyle w:val="8"/>
              <w:spacing w:before="64"/>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650" w:type="dxa"/>
            <w:vMerge w:val="continue"/>
            <w:tcBorders>
              <w:top w:val="nil"/>
            </w:tcBorders>
          </w:tcPr>
          <w:p>
            <w:pPr>
              <w:rPr>
                <w:sz w:val="2"/>
                <w:szCs w:val="2"/>
              </w:rPr>
            </w:pPr>
          </w:p>
        </w:tc>
        <w:tc>
          <w:tcPr>
            <w:tcW w:w="6079" w:type="dxa"/>
            <w:gridSpan w:val="3"/>
          </w:tcPr>
          <w:p>
            <w:pPr>
              <w:pStyle w:val="8"/>
              <w:spacing w:before="94"/>
              <w:ind w:left="107"/>
              <w:rPr>
                <w:sz w:val="21"/>
              </w:rPr>
            </w:pPr>
            <w:r>
              <w:rPr>
                <w:sz w:val="21"/>
              </w:rPr>
              <w:t>13.失控原因分析和处理措施</w:t>
            </w:r>
          </w:p>
        </w:tc>
        <w:tc>
          <w:tcPr>
            <w:tcW w:w="1020" w:type="dxa"/>
          </w:tcPr>
          <w:p>
            <w:pPr>
              <w:pStyle w:val="8"/>
              <w:spacing w:before="94"/>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1650" w:type="dxa"/>
            <w:vMerge w:val="restart"/>
          </w:tcPr>
          <w:p>
            <w:pPr>
              <w:pStyle w:val="8"/>
              <w:spacing w:before="1"/>
              <w:rPr>
                <w:b/>
                <w:sz w:val="24"/>
              </w:rPr>
            </w:pPr>
          </w:p>
          <w:p>
            <w:pPr>
              <w:pStyle w:val="8"/>
              <w:ind w:left="106"/>
              <w:rPr>
                <w:sz w:val="21"/>
              </w:rPr>
            </w:pPr>
            <w:r>
              <w:rPr>
                <w:sz w:val="21"/>
              </w:rPr>
              <w:t>操作后处理</w:t>
            </w:r>
          </w:p>
        </w:tc>
        <w:tc>
          <w:tcPr>
            <w:tcW w:w="6079" w:type="dxa"/>
            <w:gridSpan w:val="3"/>
          </w:tcPr>
          <w:p>
            <w:pPr>
              <w:pStyle w:val="8"/>
              <w:spacing w:before="81"/>
              <w:ind w:left="107"/>
              <w:rPr>
                <w:sz w:val="21"/>
              </w:rPr>
            </w:pPr>
            <w:r>
              <w:rPr>
                <w:sz w:val="21"/>
              </w:rPr>
              <w:t>物品归放原位，汚物处理及台面整理</w:t>
            </w:r>
          </w:p>
        </w:tc>
        <w:tc>
          <w:tcPr>
            <w:tcW w:w="1020" w:type="dxa"/>
          </w:tcPr>
          <w:p>
            <w:pPr>
              <w:pStyle w:val="8"/>
              <w:spacing w:before="81"/>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650" w:type="dxa"/>
            <w:vMerge w:val="continue"/>
            <w:tcBorders>
              <w:top w:val="nil"/>
            </w:tcBorders>
          </w:tcPr>
          <w:p>
            <w:pPr>
              <w:rPr>
                <w:sz w:val="2"/>
                <w:szCs w:val="2"/>
              </w:rPr>
            </w:pPr>
          </w:p>
        </w:tc>
        <w:tc>
          <w:tcPr>
            <w:tcW w:w="6079" w:type="dxa"/>
            <w:gridSpan w:val="3"/>
          </w:tcPr>
          <w:p>
            <w:pPr>
              <w:pStyle w:val="8"/>
              <w:spacing w:before="88"/>
              <w:ind w:left="107"/>
              <w:rPr>
                <w:sz w:val="21"/>
              </w:rPr>
            </w:pPr>
            <w:r>
              <w:rPr>
                <w:sz w:val="21"/>
              </w:rPr>
              <w:t>文书记录完整</w:t>
            </w:r>
          </w:p>
        </w:tc>
        <w:tc>
          <w:tcPr>
            <w:tcW w:w="1020" w:type="dxa"/>
          </w:tcPr>
          <w:p>
            <w:pPr>
              <w:pStyle w:val="8"/>
              <w:spacing w:before="88"/>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1650" w:type="dxa"/>
            <w:vMerge w:val="restart"/>
          </w:tcPr>
          <w:p>
            <w:pPr>
              <w:pStyle w:val="8"/>
              <w:spacing w:before="6"/>
              <w:rPr>
                <w:b/>
                <w:sz w:val="23"/>
              </w:rPr>
            </w:pPr>
          </w:p>
          <w:p>
            <w:pPr>
              <w:pStyle w:val="8"/>
              <w:ind w:left="106"/>
              <w:rPr>
                <w:sz w:val="21"/>
              </w:rPr>
            </w:pPr>
            <w:r>
              <w:rPr>
                <w:sz w:val="21"/>
              </w:rPr>
              <w:t>总体评价</w:t>
            </w:r>
          </w:p>
        </w:tc>
        <w:tc>
          <w:tcPr>
            <w:tcW w:w="6079" w:type="dxa"/>
            <w:gridSpan w:val="3"/>
          </w:tcPr>
          <w:p>
            <w:pPr>
              <w:pStyle w:val="8"/>
              <w:spacing w:before="59"/>
              <w:ind w:left="107"/>
              <w:rPr>
                <w:sz w:val="21"/>
              </w:rPr>
            </w:pPr>
            <w:r>
              <w:rPr>
                <w:sz w:val="21"/>
              </w:rPr>
              <w:t>认真对待样本，整个操作过程生物安全意识强</w:t>
            </w:r>
          </w:p>
        </w:tc>
        <w:tc>
          <w:tcPr>
            <w:tcW w:w="1020" w:type="dxa"/>
          </w:tcPr>
          <w:p>
            <w:pPr>
              <w:pStyle w:val="8"/>
              <w:spacing w:before="59"/>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1650" w:type="dxa"/>
            <w:vMerge w:val="continue"/>
            <w:tcBorders>
              <w:top w:val="nil"/>
            </w:tcBorders>
          </w:tcPr>
          <w:p>
            <w:pPr>
              <w:rPr>
                <w:sz w:val="2"/>
                <w:szCs w:val="2"/>
              </w:rPr>
            </w:pPr>
          </w:p>
        </w:tc>
        <w:tc>
          <w:tcPr>
            <w:tcW w:w="6079" w:type="dxa"/>
            <w:gridSpan w:val="3"/>
          </w:tcPr>
          <w:p>
            <w:pPr>
              <w:pStyle w:val="8"/>
              <w:spacing w:before="104"/>
              <w:ind w:left="107"/>
              <w:rPr>
                <w:sz w:val="21"/>
              </w:rPr>
            </w:pPr>
            <w:r>
              <w:rPr>
                <w:sz w:val="21"/>
              </w:rPr>
              <w:t>操作规范熟练，在规定时间内完成</w:t>
            </w:r>
          </w:p>
        </w:tc>
        <w:tc>
          <w:tcPr>
            <w:tcW w:w="1020" w:type="dxa"/>
          </w:tcPr>
          <w:p>
            <w:pPr>
              <w:pStyle w:val="8"/>
              <w:spacing w:before="104"/>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1650" w:type="dxa"/>
          </w:tcPr>
          <w:p>
            <w:pPr>
              <w:pStyle w:val="8"/>
              <w:spacing w:before="2"/>
              <w:rPr>
                <w:b/>
                <w:sz w:val="16"/>
              </w:rPr>
            </w:pPr>
          </w:p>
          <w:p>
            <w:pPr>
              <w:pStyle w:val="8"/>
              <w:ind w:left="106"/>
              <w:rPr>
                <w:sz w:val="21"/>
              </w:rPr>
            </w:pPr>
            <w:r>
              <w:rPr>
                <w:sz w:val="21"/>
              </w:rPr>
              <w:t>操作后提问</w:t>
            </w:r>
          </w:p>
        </w:tc>
        <w:tc>
          <w:tcPr>
            <w:tcW w:w="6079" w:type="dxa"/>
            <w:gridSpan w:val="3"/>
          </w:tcPr>
          <w:p>
            <w:pPr>
              <w:pStyle w:val="8"/>
              <w:spacing w:before="71" w:line="242" w:lineRule="auto"/>
              <w:ind w:left="107" w:right="98"/>
              <w:rPr>
                <w:sz w:val="21"/>
              </w:rPr>
            </w:pPr>
            <w:r>
              <w:rPr>
                <w:spacing w:val="-9"/>
                <w:sz w:val="21"/>
              </w:rPr>
              <w:t xml:space="preserve">考官至少提出 </w:t>
            </w:r>
            <w:r>
              <w:rPr>
                <w:sz w:val="21"/>
              </w:rPr>
              <w:t>2</w:t>
            </w:r>
            <w:r>
              <w:rPr>
                <w:spacing w:val="-14"/>
                <w:sz w:val="21"/>
              </w:rPr>
              <w:t xml:space="preserve"> 个相关问题</w:t>
            </w:r>
            <w:r>
              <w:rPr>
                <w:sz w:val="21"/>
              </w:rPr>
              <w:t>（主要涉及考生在检验过程中出现的问题及临床医生或患者常咨询的问题）</w:t>
            </w:r>
          </w:p>
        </w:tc>
        <w:tc>
          <w:tcPr>
            <w:tcW w:w="1020" w:type="dxa"/>
          </w:tcPr>
          <w:p>
            <w:pPr>
              <w:pStyle w:val="8"/>
              <w:spacing w:before="2"/>
              <w:rPr>
                <w:b/>
                <w:sz w:val="16"/>
              </w:rPr>
            </w:pPr>
          </w:p>
          <w:p>
            <w:pPr>
              <w:pStyle w:val="8"/>
              <w:ind w:left="6"/>
              <w:jc w:val="center"/>
              <w:rPr>
                <w:sz w:val="21"/>
              </w:rPr>
            </w:pPr>
            <w:r>
              <w:rPr>
                <w:w w:val="99"/>
                <w:sz w:val="21"/>
              </w:rPr>
              <w:t>5</w:t>
            </w:r>
          </w:p>
        </w:tc>
        <w:tc>
          <w:tcPr>
            <w:tcW w:w="816"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29" w:type="dxa"/>
            <w:gridSpan w:val="4"/>
          </w:tcPr>
          <w:p>
            <w:pPr>
              <w:pStyle w:val="8"/>
              <w:tabs>
                <w:tab w:val="left" w:pos="426"/>
              </w:tabs>
              <w:spacing w:before="48"/>
              <w:ind w:left="6"/>
              <w:jc w:val="center"/>
              <w:rPr>
                <w:sz w:val="21"/>
              </w:rPr>
            </w:pPr>
            <w:r>
              <w:rPr>
                <w:sz w:val="21"/>
              </w:rPr>
              <w:t>合</w:t>
            </w:r>
            <w:r>
              <w:rPr>
                <w:sz w:val="21"/>
              </w:rPr>
              <w:tab/>
            </w:r>
            <w:r>
              <w:rPr>
                <w:sz w:val="21"/>
              </w:rPr>
              <w:t>计</w:t>
            </w:r>
          </w:p>
        </w:tc>
        <w:tc>
          <w:tcPr>
            <w:tcW w:w="1020" w:type="dxa"/>
          </w:tcPr>
          <w:p>
            <w:pPr>
              <w:pStyle w:val="8"/>
              <w:spacing w:before="48"/>
              <w:ind w:left="171" w:right="163"/>
              <w:jc w:val="center"/>
              <w:rPr>
                <w:sz w:val="21"/>
              </w:rPr>
            </w:pPr>
            <w:r>
              <w:rPr>
                <w:sz w:val="21"/>
              </w:rPr>
              <w:t>110</w:t>
            </w:r>
          </w:p>
        </w:tc>
        <w:tc>
          <w:tcPr>
            <w:tcW w:w="816"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565" w:type="dxa"/>
            <w:gridSpan w:val="6"/>
          </w:tcPr>
          <w:p>
            <w:pPr>
              <w:pStyle w:val="8"/>
              <w:ind w:left="106"/>
              <w:rPr>
                <w:sz w:val="21"/>
              </w:rPr>
            </w:pPr>
            <w:r>
              <w:rPr>
                <w:spacing w:val="-4"/>
                <w:sz w:val="21"/>
              </w:rPr>
              <w:t>生物安全意识包括感染性物质的操作与防护规范、生物安全柜的使用、标本溢洒后清理程序、医疗废弃</w:t>
            </w:r>
          </w:p>
          <w:p>
            <w:pPr>
              <w:pStyle w:val="8"/>
              <w:spacing w:before="4" w:line="251" w:lineRule="exact"/>
              <w:ind w:left="106"/>
              <w:rPr>
                <w:sz w:val="21"/>
              </w:rPr>
            </w:pPr>
            <w:r>
              <w:rPr>
                <w:sz w:val="21"/>
              </w:rPr>
              <w:t>物分类收集和处理等</w:t>
            </w:r>
          </w:p>
        </w:tc>
      </w:tr>
    </w:tbl>
    <w:p>
      <w:pPr>
        <w:spacing w:before="5" w:line="240" w:lineRule="auto"/>
        <w:rPr>
          <w:b/>
          <w:sz w:val="8"/>
        </w:rPr>
      </w:pPr>
    </w:p>
    <w:p>
      <w:pPr>
        <w:spacing w:before="70"/>
        <w:ind w:left="738" w:right="0" w:firstLine="0"/>
        <w:jc w:val="left"/>
        <w:rPr>
          <w:b/>
          <w:sz w:val="21"/>
        </w:rPr>
      </w:pPr>
      <w:r>
        <w:rPr>
          <w:b/>
          <w:sz w:val="21"/>
        </w:rPr>
        <w:t>考官签字：</w:t>
      </w:r>
    </w:p>
    <w:p>
      <w:pPr>
        <w:spacing w:after="0"/>
        <w:jc w:val="left"/>
        <w:rPr>
          <w:sz w:val="21"/>
        </w:rPr>
        <w:sectPr>
          <w:headerReference r:id="rId5" w:type="default"/>
          <w:pgSz w:w="11910" w:h="16840"/>
          <w:pgMar w:top="1400" w:right="680" w:bottom="280" w:left="680" w:header="0" w:footer="0" w:gutter="0"/>
          <w:cols w:space="720" w:num="1"/>
        </w:sectPr>
      </w:pPr>
    </w:p>
    <w:p>
      <w:pPr>
        <w:pStyle w:val="2"/>
        <w:spacing w:before="2" w:after="5"/>
        <w:ind w:left="923" w:right="921"/>
        <w:jc w:val="center"/>
      </w:pPr>
      <w:r>
        <w:t>临床生化、免疫检验</w:t>
      </w:r>
    </w:p>
    <w:tbl>
      <w:tblPr>
        <w:tblStyle w:val="4"/>
        <w:tblW w:w="0" w:type="auto"/>
        <w:tblInd w:w="6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5"/>
        <w:gridCol w:w="2921"/>
        <w:gridCol w:w="1635"/>
        <w:gridCol w:w="1699"/>
        <w:gridCol w:w="975"/>
        <w:gridCol w:w="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8"/>
              <w:spacing w:before="51"/>
              <w:ind w:left="217"/>
              <w:rPr>
                <w:sz w:val="21"/>
              </w:rPr>
            </w:pPr>
            <w:r>
              <w:rPr>
                <w:sz w:val="21"/>
              </w:rPr>
              <w:t>考生姓名</w:t>
            </w:r>
          </w:p>
        </w:tc>
        <w:tc>
          <w:tcPr>
            <w:tcW w:w="2921" w:type="dxa"/>
          </w:tcPr>
          <w:p>
            <w:pPr>
              <w:pStyle w:val="8"/>
              <w:rPr>
                <w:rFonts w:ascii="Times New Roman"/>
                <w:sz w:val="22"/>
              </w:rPr>
            </w:pPr>
          </w:p>
        </w:tc>
        <w:tc>
          <w:tcPr>
            <w:tcW w:w="1635" w:type="dxa"/>
          </w:tcPr>
          <w:p>
            <w:pPr>
              <w:pStyle w:val="8"/>
              <w:spacing w:before="51"/>
              <w:ind w:left="374" w:right="369"/>
              <w:jc w:val="center"/>
              <w:rPr>
                <w:rFonts w:hint="eastAsia" w:eastAsia="宋体"/>
                <w:sz w:val="21"/>
                <w:lang w:eastAsia="zh-CN"/>
              </w:rPr>
            </w:pPr>
            <w:r>
              <w:rPr>
                <w:rFonts w:hint="eastAsia"/>
                <w:sz w:val="21"/>
                <w:lang w:eastAsia="zh-CN"/>
              </w:rPr>
              <w:t>终身码</w:t>
            </w:r>
          </w:p>
        </w:tc>
        <w:tc>
          <w:tcPr>
            <w:tcW w:w="3385" w:type="dxa"/>
            <w:gridSpan w:val="3"/>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8"/>
              <w:spacing w:before="51"/>
              <w:ind w:left="217"/>
              <w:rPr>
                <w:sz w:val="21"/>
              </w:rPr>
            </w:pPr>
            <w:r>
              <w:rPr>
                <w:sz w:val="21"/>
              </w:rPr>
              <w:t>培训学科</w:t>
            </w:r>
          </w:p>
        </w:tc>
        <w:tc>
          <w:tcPr>
            <w:tcW w:w="2921" w:type="dxa"/>
          </w:tcPr>
          <w:p>
            <w:pPr>
              <w:pStyle w:val="8"/>
              <w:rPr>
                <w:rFonts w:ascii="Times New Roman"/>
                <w:sz w:val="22"/>
              </w:rPr>
            </w:pPr>
          </w:p>
        </w:tc>
        <w:tc>
          <w:tcPr>
            <w:tcW w:w="1635" w:type="dxa"/>
          </w:tcPr>
          <w:p>
            <w:pPr>
              <w:pStyle w:val="8"/>
              <w:spacing w:before="51"/>
              <w:ind w:left="374" w:right="369"/>
              <w:jc w:val="center"/>
              <w:rPr>
                <w:sz w:val="21"/>
              </w:rPr>
            </w:pPr>
            <w:r>
              <w:rPr>
                <w:sz w:val="21"/>
              </w:rPr>
              <w:t>考核基地</w:t>
            </w:r>
          </w:p>
        </w:tc>
        <w:tc>
          <w:tcPr>
            <w:tcW w:w="3385" w:type="dxa"/>
            <w:gridSpan w:val="3"/>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tcPr>
          <w:p>
            <w:pPr>
              <w:pStyle w:val="8"/>
              <w:spacing w:before="51"/>
              <w:ind w:left="217"/>
              <w:rPr>
                <w:sz w:val="21"/>
              </w:rPr>
            </w:pPr>
            <w:r>
              <w:rPr>
                <w:sz w:val="21"/>
              </w:rPr>
              <w:t>考核时间</w:t>
            </w:r>
          </w:p>
        </w:tc>
        <w:tc>
          <w:tcPr>
            <w:tcW w:w="7941" w:type="dxa"/>
            <w:gridSpan w:val="5"/>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8"/>
              <w:spacing w:before="51"/>
              <w:ind w:left="217"/>
              <w:rPr>
                <w:b/>
                <w:sz w:val="21"/>
              </w:rPr>
            </w:pPr>
            <w:r>
              <w:rPr>
                <w:b/>
                <w:sz w:val="21"/>
              </w:rPr>
              <w:t>评分项目</w:t>
            </w:r>
          </w:p>
        </w:tc>
        <w:tc>
          <w:tcPr>
            <w:tcW w:w="6255" w:type="dxa"/>
            <w:gridSpan w:val="3"/>
          </w:tcPr>
          <w:p>
            <w:pPr>
              <w:pStyle w:val="8"/>
              <w:spacing w:before="51"/>
              <w:ind w:left="2687" w:right="2674"/>
              <w:jc w:val="center"/>
              <w:rPr>
                <w:b/>
                <w:sz w:val="21"/>
              </w:rPr>
            </w:pPr>
            <w:r>
              <w:rPr>
                <w:b/>
                <w:sz w:val="21"/>
              </w:rPr>
              <w:t>评分要素</w:t>
            </w:r>
          </w:p>
        </w:tc>
        <w:tc>
          <w:tcPr>
            <w:tcW w:w="975" w:type="dxa"/>
          </w:tcPr>
          <w:p>
            <w:pPr>
              <w:pStyle w:val="8"/>
              <w:spacing w:before="51"/>
              <w:ind w:left="105" w:right="94"/>
              <w:jc w:val="center"/>
              <w:rPr>
                <w:b/>
                <w:sz w:val="21"/>
              </w:rPr>
            </w:pPr>
            <w:r>
              <w:rPr>
                <w:b/>
                <w:sz w:val="21"/>
              </w:rPr>
              <w:t>标准分</w:t>
            </w:r>
          </w:p>
        </w:tc>
        <w:tc>
          <w:tcPr>
            <w:tcW w:w="711" w:type="dxa"/>
          </w:tcPr>
          <w:p>
            <w:pPr>
              <w:pStyle w:val="8"/>
              <w:spacing w:before="51"/>
              <w:ind w:left="145"/>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1275" w:type="dxa"/>
          </w:tcPr>
          <w:p>
            <w:pPr>
              <w:pStyle w:val="8"/>
              <w:spacing w:before="135"/>
              <w:ind w:left="106"/>
              <w:rPr>
                <w:sz w:val="21"/>
              </w:rPr>
            </w:pPr>
            <w:r>
              <w:rPr>
                <w:sz w:val="21"/>
              </w:rPr>
              <w:t>操作判断</w:t>
            </w:r>
          </w:p>
        </w:tc>
        <w:tc>
          <w:tcPr>
            <w:tcW w:w="6255" w:type="dxa"/>
            <w:gridSpan w:val="3"/>
          </w:tcPr>
          <w:p>
            <w:pPr>
              <w:pStyle w:val="8"/>
              <w:ind w:left="108"/>
              <w:rPr>
                <w:sz w:val="21"/>
              </w:rPr>
            </w:pPr>
            <w:r>
              <w:rPr>
                <w:spacing w:val="-9"/>
                <w:sz w:val="21"/>
              </w:rPr>
              <w:t xml:space="preserve">根据题干判断该做何种技能操作，判断正确得 </w:t>
            </w:r>
            <w:r>
              <w:rPr>
                <w:sz w:val="21"/>
              </w:rPr>
              <w:t>5</w:t>
            </w:r>
            <w:r>
              <w:rPr>
                <w:spacing w:val="-10"/>
                <w:sz w:val="21"/>
              </w:rPr>
              <w:t xml:space="preserve"> 分，判断错误不得</w:t>
            </w:r>
          </w:p>
          <w:p>
            <w:pPr>
              <w:pStyle w:val="8"/>
              <w:spacing w:before="2" w:line="252" w:lineRule="exact"/>
              <w:ind w:left="108"/>
              <w:rPr>
                <w:sz w:val="21"/>
              </w:rPr>
            </w:pPr>
            <w:r>
              <w:rPr>
                <w:sz w:val="21"/>
              </w:rPr>
              <w:t>分，由考官告知其正确操作项目，考生进行技能操作</w:t>
            </w:r>
          </w:p>
        </w:tc>
        <w:tc>
          <w:tcPr>
            <w:tcW w:w="975" w:type="dxa"/>
          </w:tcPr>
          <w:p>
            <w:pPr>
              <w:pStyle w:val="8"/>
              <w:spacing w:before="135"/>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vMerge w:val="restart"/>
          </w:tcPr>
          <w:p>
            <w:pPr>
              <w:pStyle w:val="8"/>
              <w:rPr>
                <w:b/>
                <w:sz w:val="20"/>
              </w:rPr>
            </w:pPr>
          </w:p>
          <w:p>
            <w:pPr>
              <w:pStyle w:val="8"/>
              <w:rPr>
                <w:b/>
                <w:sz w:val="20"/>
              </w:rPr>
            </w:pPr>
          </w:p>
          <w:p>
            <w:pPr>
              <w:pStyle w:val="8"/>
              <w:spacing w:before="6"/>
              <w:rPr>
                <w:b/>
                <w:sz w:val="15"/>
              </w:rPr>
            </w:pPr>
          </w:p>
          <w:p>
            <w:pPr>
              <w:pStyle w:val="8"/>
              <w:ind w:left="106"/>
              <w:rPr>
                <w:sz w:val="21"/>
              </w:rPr>
            </w:pPr>
            <w:r>
              <w:rPr>
                <w:sz w:val="21"/>
              </w:rPr>
              <w:t>操作前准备</w:t>
            </w:r>
          </w:p>
        </w:tc>
        <w:tc>
          <w:tcPr>
            <w:tcW w:w="6255" w:type="dxa"/>
            <w:gridSpan w:val="3"/>
          </w:tcPr>
          <w:p>
            <w:pPr>
              <w:pStyle w:val="8"/>
              <w:spacing w:before="51"/>
              <w:ind w:left="108"/>
              <w:rPr>
                <w:sz w:val="21"/>
              </w:rPr>
            </w:pPr>
            <w:r>
              <w:rPr>
                <w:sz w:val="21"/>
              </w:rPr>
              <w:t>核对样本上的患者姓名、性别、年龄、门诊或住院ID 号</w:t>
            </w:r>
          </w:p>
        </w:tc>
        <w:tc>
          <w:tcPr>
            <w:tcW w:w="975" w:type="dxa"/>
          </w:tcPr>
          <w:p>
            <w:pPr>
              <w:pStyle w:val="8"/>
              <w:spacing w:before="51"/>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275" w:type="dxa"/>
            <w:vMerge w:val="continue"/>
            <w:tcBorders>
              <w:top w:val="nil"/>
            </w:tcBorders>
          </w:tcPr>
          <w:p>
            <w:pPr>
              <w:rPr>
                <w:sz w:val="2"/>
                <w:szCs w:val="2"/>
              </w:rPr>
            </w:pPr>
          </w:p>
        </w:tc>
        <w:tc>
          <w:tcPr>
            <w:tcW w:w="6255" w:type="dxa"/>
            <w:gridSpan w:val="3"/>
          </w:tcPr>
          <w:p>
            <w:pPr>
              <w:pStyle w:val="8"/>
              <w:spacing w:before="1"/>
              <w:ind w:left="108"/>
              <w:rPr>
                <w:sz w:val="21"/>
              </w:rPr>
            </w:pPr>
            <w:r>
              <w:rPr>
                <w:sz w:val="21"/>
              </w:rPr>
              <w:t>检查标本合格与否（包括标本量、是否有溶血、是否为乳糜血、全</w:t>
            </w:r>
          </w:p>
          <w:p>
            <w:pPr>
              <w:pStyle w:val="8"/>
              <w:spacing w:before="2" w:line="253" w:lineRule="exact"/>
              <w:ind w:left="108"/>
              <w:rPr>
                <w:sz w:val="21"/>
              </w:rPr>
            </w:pPr>
            <w:r>
              <w:rPr>
                <w:sz w:val="21"/>
              </w:rPr>
              <w:t>血标本有无血凝块、是否有溢洒等）</w:t>
            </w:r>
          </w:p>
        </w:tc>
        <w:tc>
          <w:tcPr>
            <w:tcW w:w="975" w:type="dxa"/>
          </w:tcPr>
          <w:p>
            <w:pPr>
              <w:pStyle w:val="8"/>
              <w:spacing w:before="135"/>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不合格标本的处理（不合格标本记录，通知临床医生）</w:t>
            </w:r>
          </w:p>
        </w:tc>
        <w:tc>
          <w:tcPr>
            <w:tcW w:w="975" w:type="dxa"/>
          </w:tcPr>
          <w:p>
            <w:pPr>
              <w:pStyle w:val="8"/>
              <w:spacing w:before="51"/>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操作者生物安全防护到位，戴帽子、口罩、手套</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restart"/>
          </w:tcPr>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9"/>
              <w:rPr>
                <w:b/>
                <w:sz w:val="28"/>
              </w:rPr>
            </w:pPr>
          </w:p>
          <w:p>
            <w:pPr>
              <w:pStyle w:val="8"/>
              <w:ind w:left="106"/>
              <w:rPr>
                <w:sz w:val="21"/>
              </w:rPr>
            </w:pPr>
            <w:r>
              <w:rPr>
                <w:sz w:val="21"/>
              </w:rPr>
              <w:t>操作过程</w:t>
            </w:r>
          </w:p>
        </w:tc>
        <w:tc>
          <w:tcPr>
            <w:tcW w:w="6255" w:type="dxa"/>
            <w:gridSpan w:val="3"/>
          </w:tcPr>
          <w:p>
            <w:pPr>
              <w:pStyle w:val="8"/>
              <w:spacing w:before="50"/>
              <w:ind w:left="108"/>
              <w:rPr>
                <w:sz w:val="21"/>
              </w:rPr>
            </w:pPr>
            <w:r>
              <w:rPr>
                <w:sz w:val="21"/>
              </w:rPr>
              <w:t>1.仪器基本原理</w:t>
            </w:r>
          </w:p>
        </w:tc>
        <w:tc>
          <w:tcPr>
            <w:tcW w:w="975" w:type="dxa"/>
          </w:tcPr>
          <w:p>
            <w:pPr>
              <w:pStyle w:val="8"/>
              <w:spacing w:before="50"/>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2.正确使用仪器（开机、关机、检测）</w:t>
            </w:r>
          </w:p>
        </w:tc>
        <w:tc>
          <w:tcPr>
            <w:tcW w:w="975" w:type="dxa"/>
          </w:tcPr>
          <w:p>
            <w:pPr>
              <w:pStyle w:val="8"/>
              <w:spacing w:before="51"/>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3.保养与简单故障处理</w:t>
            </w:r>
          </w:p>
        </w:tc>
        <w:tc>
          <w:tcPr>
            <w:tcW w:w="975" w:type="dxa"/>
          </w:tcPr>
          <w:p>
            <w:pPr>
              <w:pStyle w:val="8"/>
              <w:spacing w:before="50"/>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4.标本前处理</w:t>
            </w:r>
          </w:p>
        </w:tc>
        <w:tc>
          <w:tcPr>
            <w:tcW w:w="975" w:type="dxa"/>
          </w:tcPr>
          <w:p>
            <w:pPr>
              <w:pStyle w:val="8"/>
              <w:spacing w:before="50"/>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5.操作熟练程度</w:t>
            </w:r>
          </w:p>
        </w:tc>
        <w:tc>
          <w:tcPr>
            <w:tcW w:w="975" w:type="dxa"/>
          </w:tcPr>
          <w:p>
            <w:pPr>
              <w:pStyle w:val="8"/>
              <w:spacing w:before="51"/>
              <w:ind w:left="8"/>
              <w:jc w:val="center"/>
              <w:rPr>
                <w:sz w:val="21"/>
              </w:rPr>
            </w:pPr>
            <w:r>
              <w:rPr>
                <w:w w:val="99"/>
                <w:sz w:val="21"/>
              </w:rPr>
              <w:t>3</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6.严格按照项目 SOP 进行</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7.结果审核</w:t>
            </w:r>
          </w:p>
        </w:tc>
        <w:tc>
          <w:tcPr>
            <w:tcW w:w="975" w:type="dxa"/>
          </w:tcPr>
          <w:p>
            <w:pPr>
              <w:pStyle w:val="8"/>
              <w:spacing w:before="51"/>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8.报告签发（双签字）</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9.危急值报告（危急值，通知临床，记录）</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10.结果影响因素</w:t>
            </w:r>
          </w:p>
        </w:tc>
        <w:tc>
          <w:tcPr>
            <w:tcW w:w="975" w:type="dxa"/>
          </w:tcPr>
          <w:p>
            <w:pPr>
              <w:pStyle w:val="8"/>
              <w:spacing w:before="51"/>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11.项目临床意义</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1"/>
              <w:ind w:left="108"/>
              <w:rPr>
                <w:sz w:val="21"/>
              </w:rPr>
            </w:pPr>
            <w:r>
              <w:rPr>
                <w:sz w:val="21"/>
              </w:rPr>
              <w:t>12.质控方法</w:t>
            </w:r>
          </w:p>
        </w:tc>
        <w:tc>
          <w:tcPr>
            <w:tcW w:w="975" w:type="dxa"/>
          </w:tcPr>
          <w:p>
            <w:pPr>
              <w:pStyle w:val="8"/>
              <w:spacing w:before="51"/>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13.质控规则</w:t>
            </w:r>
          </w:p>
        </w:tc>
        <w:tc>
          <w:tcPr>
            <w:tcW w:w="975" w:type="dxa"/>
          </w:tcPr>
          <w:p>
            <w:pPr>
              <w:pStyle w:val="8"/>
              <w:spacing w:before="50"/>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14.质控操作与记录</w:t>
            </w:r>
          </w:p>
        </w:tc>
        <w:tc>
          <w:tcPr>
            <w:tcW w:w="975" w:type="dxa"/>
          </w:tcPr>
          <w:p>
            <w:pPr>
              <w:pStyle w:val="8"/>
              <w:spacing w:before="50"/>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15.质控结果分析</w:t>
            </w:r>
          </w:p>
        </w:tc>
        <w:tc>
          <w:tcPr>
            <w:tcW w:w="975" w:type="dxa"/>
          </w:tcPr>
          <w:p>
            <w:pPr>
              <w:pStyle w:val="8"/>
              <w:spacing w:before="50"/>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16.失控原因分析和处理措施</w:t>
            </w:r>
          </w:p>
        </w:tc>
        <w:tc>
          <w:tcPr>
            <w:tcW w:w="975" w:type="dxa"/>
          </w:tcPr>
          <w:p>
            <w:pPr>
              <w:pStyle w:val="8"/>
              <w:spacing w:before="50"/>
              <w:ind w:left="8"/>
              <w:jc w:val="center"/>
              <w:rPr>
                <w:sz w:val="21"/>
              </w:rPr>
            </w:pPr>
            <w:r>
              <w:rPr>
                <w:w w:val="99"/>
                <w:sz w:val="21"/>
              </w:rPr>
              <w:t>4</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8"/>
              <w:spacing w:before="51"/>
              <w:ind w:left="111"/>
              <w:rPr>
                <w:sz w:val="21"/>
              </w:rPr>
            </w:pPr>
            <w:r>
              <w:rPr>
                <w:sz w:val="21"/>
              </w:rPr>
              <w:t>操作后处理</w:t>
            </w:r>
          </w:p>
        </w:tc>
        <w:tc>
          <w:tcPr>
            <w:tcW w:w="6255" w:type="dxa"/>
            <w:gridSpan w:val="3"/>
          </w:tcPr>
          <w:p>
            <w:pPr>
              <w:pStyle w:val="8"/>
              <w:spacing w:before="51"/>
              <w:ind w:left="108"/>
              <w:rPr>
                <w:sz w:val="21"/>
              </w:rPr>
            </w:pPr>
            <w:r>
              <w:rPr>
                <w:spacing w:val="-1"/>
                <w:w w:val="99"/>
                <w:sz w:val="21"/>
              </w:rPr>
              <w:t>物品归放原位（</w:t>
            </w:r>
            <w:r>
              <w:rPr>
                <w:w w:val="99"/>
                <w:sz w:val="21"/>
              </w:rPr>
              <w:t>3</w:t>
            </w:r>
            <w:r>
              <w:rPr>
                <w:spacing w:val="-52"/>
                <w:sz w:val="21"/>
              </w:rPr>
              <w:t xml:space="preserve"> </w:t>
            </w:r>
            <w:r>
              <w:rPr>
                <w:spacing w:val="-1"/>
                <w:w w:val="99"/>
                <w:sz w:val="21"/>
              </w:rPr>
              <w:t>分</w:t>
            </w:r>
            <w:r>
              <w:rPr>
                <w:spacing w:val="-104"/>
                <w:w w:val="99"/>
                <w:sz w:val="21"/>
              </w:rPr>
              <w:t>）</w:t>
            </w:r>
            <w:r>
              <w:rPr>
                <w:spacing w:val="-1"/>
                <w:w w:val="99"/>
                <w:sz w:val="21"/>
              </w:rPr>
              <w:t>，污物处理</w:t>
            </w:r>
            <w:r>
              <w:rPr>
                <w:spacing w:val="2"/>
                <w:w w:val="99"/>
                <w:sz w:val="21"/>
              </w:rPr>
              <w:t>（</w:t>
            </w:r>
            <w:r>
              <w:rPr>
                <w:w w:val="99"/>
                <w:sz w:val="21"/>
              </w:rPr>
              <w:t>4</w:t>
            </w:r>
            <w:r>
              <w:rPr>
                <w:spacing w:val="-52"/>
                <w:sz w:val="21"/>
              </w:rPr>
              <w:t xml:space="preserve"> </w:t>
            </w:r>
            <w:r>
              <w:rPr>
                <w:spacing w:val="-1"/>
                <w:w w:val="99"/>
                <w:sz w:val="21"/>
              </w:rPr>
              <w:t>分</w:t>
            </w:r>
            <w:r>
              <w:rPr>
                <w:spacing w:val="2"/>
                <w:w w:val="99"/>
                <w:sz w:val="21"/>
              </w:rPr>
              <w:t>）</w:t>
            </w:r>
            <w:r>
              <w:rPr>
                <w:spacing w:val="-1"/>
                <w:w w:val="99"/>
                <w:sz w:val="21"/>
              </w:rPr>
              <w:t>及台面整理</w:t>
            </w:r>
            <w:r>
              <w:rPr>
                <w:spacing w:val="2"/>
                <w:w w:val="99"/>
                <w:sz w:val="21"/>
              </w:rPr>
              <w:t>（</w:t>
            </w:r>
            <w:r>
              <w:rPr>
                <w:w w:val="99"/>
                <w:sz w:val="21"/>
              </w:rPr>
              <w:t>3</w:t>
            </w:r>
            <w:r>
              <w:rPr>
                <w:spacing w:val="-54"/>
                <w:sz w:val="21"/>
              </w:rPr>
              <w:t xml:space="preserve"> </w:t>
            </w:r>
            <w:r>
              <w:rPr>
                <w:spacing w:val="-1"/>
                <w:w w:val="99"/>
                <w:sz w:val="21"/>
              </w:rPr>
              <w:t>分</w:t>
            </w:r>
            <w:r>
              <w:rPr>
                <w:w w:val="99"/>
                <w:sz w:val="21"/>
              </w:rPr>
              <w:t>）</w:t>
            </w:r>
          </w:p>
        </w:tc>
        <w:tc>
          <w:tcPr>
            <w:tcW w:w="975" w:type="dxa"/>
          </w:tcPr>
          <w:p>
            <w:pPr>
              <w:pStyle w:val="8"/>
              <w:spacing w:before="51"/>
              <w:ind w:left="104" w:right="96"/>
              <w:jc w:val="center"/>
              <w:rPr>
                <w:sz w:val="21"/>
              </w:rPr>
            </w:pPr>
            <w:r>
              <w:rPr>
                <w:sz w:val="21"/>
              </w:rPr>
              <w:t>10</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restart"/>
          </w:tcPr>
          <w:p>
            <w:pPr>
              <w:pStyle w:val="8"/>
              <w:spacing w:before="12"/>
              <w:rPr>
                <w:b/>
                <w:sz w:val="18"/>
              </w:rPr>
            </w:pPr>
          </w:p>
          <w:p>
            <w:pPr>
              <w:pStyle w:val="8"/>
              <w:ind w:left="106"/>
              <w:rPr>
                <w:sz w:val="21"/>
              </w:rPr>
            </w:pPr>
            <w:r>
              <w:rPr>
                <w:sz w:val="21"/>
              </w:rPr>
              <w:t>总体评价</w:t>
            </w:r>
          </w:p>
        </w:tc>
        <w:tc>
          <w:tcPr>
            <w:tcW w:w="6255" w:type="dxa"/>
            <w:gridSpan w:val="3"/>
          </w:tcPr>
          <w:p>
            <w:pPr>
              <w:pStyle w:val="8"/>
              <w:spacing w:before="51"/>
              <w:ind w:left="108"/>
              <w:rPr>
                <w:sz w:val="21"/>
              </w:rPr>
            </w:pPr>
            <w:r>
              <w:rPr>
                <w:sz w:val="21"/>
              </w:rPr>
              <w:t>认真对待样本，整个操作过程生物安全意识强</w:t>
            </w:r>
          </w:p>
        </w:tc>
        <w:tc>
          <w:tcPr>
            <w:tcW w:w="975" w:type="dxa"/>
          </w:tcPr>
          <w:p>
            <w:pPr>
              <w:pStyle w:val="8"/>
              <w:spacing w:before="51"/>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255" w:type="dxa"/>
            <w:gridSpan w:val="3"/>
          </w:tcPr>
          <w:p>
            <w:pPr>
              <w:pStyle w:val="8"/>
              <w:spacing w:before="50"/>
              <w:ind w:left="108"/>
              <w:rPr>
                <w:sz w:val="21"/>
              </w:rPr>
            </w:pPr>
            <w:r>
              <w:rPr>
                <w:sz w:val="21"/>
              </w:rPr>
              <w:t>操作规范熟练，在规定时间内完成</w:t>
            </w:r>
          </w:p>
        </w:tc>
        <w:tc>
          <w:tcPr>
            <w:tcW w:w="975" w:type="dxa"/>
          </w:tcPr>
          <w:p>
            <w:pPr>
              <w:pStyle w:val="8"/>
              <w:spacing w:before="50"/>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275" w:type="dxa"/>
          </w:tcPr>
          <w:p>
            <w:pPr>
              <w:pStyle w:val="8"/>
              <w:spacing w:before="137"/>
              <w:ind w:left="111"/>
              <w:rPr>
                <w:sz w:val="21"/>
              </w:rPr>
            </w:pPr>
            <w:r>
              <w:rPr>
                <w:sz w:val="21"/>
              </w:rPr>
              <w:t>操作后提问</w:t>
            </w:r>
          </w:p>
        </w:tc>
        <w:tc>
          <w:tcPr>
            <w:tcW w:w="6255" w:type="dxa"/>
            <w:gridSpan w:val="3"/>
          </w:tcPr>
          <w:p>
            <w:pPr>
              <w:pStyle w:val="8"/>
              <w:ind w:left="108"/>
              <w:rPr>
                <w:sz w:val="21"/>
              </w:rPr>
            </w:pPr>
            <w:r>
              <w:rPr>
                <w:spacing w:val="-9"/>
                <w:sz w:val="21"/>
              </w:rPr>
              <w:t xml:space="preserve">考官至少提出 </w:t>
            </w:r>
            <w:r>
              <w:rPr>
                <w:sz w:val="21"/>
              </w:rPr>
              <w:t>2</w:t>
            </w:r>
            <w:r>
              <w:rPr>
                <w:spacing w:val="-19"/>
                <w:sz w:val="21"/>
              </w:rPr>
              <w:t xml:space="preserve"> 个相关问题</w:t>
            </w:r>
            <w:r>
              <w:rPr>
                <w:sz w:val="21"/>
              </w:rPr>
              <w:t>（主要涉及考生在检验过程中出现的问</w:t>
            </w:r>
          </w:p>
          <w:p>
            <w:pPr>
              <w:pStyle w:val="8"/>
              <w:spacing w:before="5" w:line="251" w:lineRule="exact"/>
              <w:ind w:left="108"/>
              <w:rPr>
                <w:sz w:val="21"/>
              </w:rPr>
            </w:pPr>
            <w:r>
              <w:rPr>
                <w:sz w:val="21"/>
              </w:rPr>
              <w:t>题及临床医生或患者常咨询的问题）</w:t>
            </w:r>
          </w:p>
        </w:tc>
        <w:tc>
          <w:tcPr>
            <w:tcW w:w="975" w:type="dxa"/>
          </w:tcPr>
          <w:p>
            <w:pPr>
              <w:pStyle w:val="8"/>
              <w:spacing w:before="137"/>
              <w:ind w:left="8"/>
              <w:jc w:val="center"/>
              <w:rPr>
                <w:sz w:val="21"/>
              </w:rPr>
            </w:pPr>
            <w:r>
              <w:rPr>
                <w:w w:val="99"/>
                <w:sz w:val="21"/>
              </w:rPr>
              <w:t>5</w:t>
            </w:r>
          </w:p>
        </w:tc>
        <w:tc>
          <w:tcPr>
            <w:tcW w:w="711"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7530" w:type="dxa"/>
            <w:gridSpan w:val="4"/>
          </w:tcPr>
          <w:p>
            <w:pPr>
              <w:pStyle w:val="8"/>
              <w:tabs>
                <w:tab w:val="left" w:pos="428"/>
              </w:tabs>
              <w:spacing w:before="50"/>
              <w:ind w:left="8"/>
              <w:jc w:val="center"/>
              <w:rPr>
                <w:sz w:val="21"/>
              </w:rPr>
            </w:pPr>
            <w:r>
              <w:rPr>
                <w:sz w:val="21"/>
              </w:rPr>
              <w:t>合</w:t>
            </w:r>
            <w:r>
              <w:rPr>
                <w:sz w:val="21"/>
              </w:rPr>
              <w:tab/>
            </w:r>
            <w:r>
              <w:rPr>
                <w:sz w:val="21"/>
              </w:rPr>
              <w:t>计</w:t>
            </w:r>
          </w:p>
        </w:tc>
        <w:tc>
          <w:tcPr>
            <w:tcW w:w="975" w:type="dxa"/>
          </w:tcPr>
          <w:p>
            <w:pPr>
              <w:pStyle w:val="8"/>
              <w:spacing w:before="50"/>
              <w:ind w:left="104" w:right="96"/>
              <w:jc w:val="center"/>
              <w:rPr>
                <w:sz w:val="21"/>
              </w:rPr>
            </w:pPr>
            <w:r>
              <w:rPr>
                <w:sz w:val="21"/>
              </w:rPr>
              <w:t>110</w:t>
            </w:r>
          </w:p>
        </w:tc>
        <w:tc>
          <w:tcPr>
            <w:tcW w:w="711" w:type="dxa"/>
          </w:tcPr>
          <w:p>
            <w:pPr>
              <w:pStyle w:val="8"/>
              <w:rPr>
                <w:rFonts w:ascii="Times New Roman"/>
                <w:sz w:val="22"/>
              </w:rPr>
            </w:pPr>
          </w:p>
        </w:tc>
      </w:tr>
    </w:tbl>
    <w:p>
      <w:pPr>
        <w:spacing w:before="175"/>
        <w:ind w:left="738" w:right="0" w:firstLine="0"/>
        <w:jc w:val="left"/>
        <w:rPr>
          <w:b/>
          <w:sz w:val="21"/>
        </w:rPr>
      </w:pPr>
      <w:r>
        <w:rPr>
          <w:b/>
          <w:sz w:val="21"/>
        </w:rPr>
        <w:t>考官签字：</w:t>
      </w:r>
    </w:p>
    <w:sectPr>
      <w:headerReference r:id="rId6" w:type="default"/>
      <w:pgSz w:w="11910" w:h="16840"/>
      <w:pgMar w:top="1380" w:right="680" w:bottom="280" w:left="6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WYyY2Q0NDUzZWEzYTA1MzEyNjk5YjQ1MDU2NzE5YjgifQ=="/>
  </w:docVars>
  <w:rsids>
    <w:rsidRoot w:val="00000000"/>
    <w:rsid w:val="0B037DFE"/>
    <w:rsid w:val="17E01759"/>
    <w:rsid w:val="23165227"/>
    <w:rsid w:val="4E9C4C8C"/>
    <w:rsid w:val="58DA0AB2"/>
    <w:rsid w:val="592354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b/>
      <w:bCs/>
      <w:sz w:val="36"/>
      <w:szCs w:val="36"/>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1493</Words>
  <Characters>1552</Characters>
  <TotalTime>0</TotalTime>
  <ScaleCrop>false</ScaleCrop>
  <LinksUpToDate>false</LinksUpToDate>
  <CharactersWithSpaces>1780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2021-07-27T00:18:00Z</dcterms:created>
  <dc:creator>win7</dc:creator>
  <cp:lastModifiedBy>SHERRY</cp:lastModifiedBy>
  <dcterms:modified xsi:type="dcterms:W3CDTF">2023-09-27T04:19:04Z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2020-05-28T00:00:00Z</vt:filetime>
  </property>
  <property fmtid="{D5CDD505-2E9C-101B-9397-08002B2CF9AE}" pid="3" name="Creator">
    <vt:lpwstr>WPS Office</vt:lpwstr>
  </property>
  <property fmtid="{D5CDD505-2E9C-101B-9397-08002B2CF9AE}" pid="4" name="LastSaved">
    <vt:filetime>2021-07-27T00:00:00Z</vt:filetime>
  </property>
  <property fmtid="{D5CDD505-2E9C-101B-9397-08002B2CF9AE}" pid="5" name="KSOProductBuildVer">
    <vt:lpwstr>2052-12.1.0.15374</vt:lpwstr>
  </property>
  <property fmtid="{D5CDD505-2E9C-101B-9397-08002B2CF9AE}" pid="6" name="ICV">
    <vt:lpwstr>D0A573C914C2446DA86A0E9BBA4855FA</vt:lpwstr>
  </property>
</Properties>
</file>